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5F" w:rsidRPr="00022D92" w:rsidRDefault="009D285F" w:rsidP="009D285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22D92">
        <w:rPr>
          <w:rFonts w:ascii="Times New Roman" w:hAnsi="Times New Roman" w:cs="Times New Roman"/>
          <w:b/>
        </w:rPr>
        <w:t>Office of Field Education</w:t>
      </w:r>
    </w:p>
    <w:p w:rsidR="009D285F" w:rsidRPr="00022D92" w:rsidRDefault="009D285F" w:rsidP="009D285F">
      <w:pPr>
        <w:jc w:val="center"/>
        <w:rPr>
          <w:rFonts w:ascii="Times New Roman" w:hAnsi="Times New Roman" w:cs="Times New Roman"/>
          <w:b/>
        </w:rPr>
      </w:pPr>
      <w:r w:rsidRPr="00022D92">
        <w:rPr>
          <w:rFonts w:ascii="Times New Roman" w:hAnsi="Times New Roman" w:cs="Times New Roman"/>
          <w:b/>
        </w:rPr>
        <w:t>STUDENT REQUEST TO TRANSFER TO ANOTHER AGENCY</w:t>
      </w:r>
    </w:p>
    <w:p w:rsidR="009D285F" w:rsidRPr="00022D92" w:rsidRDefault="009D285F" w:rsidP="009D28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85F" w:rsidRPr="00022D92" w:rsidRDefault="009D285F" w:rsidP="009D28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SEMESTER_________________ </w:t>
      </w: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</w:t>
      </w:r>
    </w:p>
    <w:p w:rsidR="009D285F" w:rsidRPr="00022D92" w:rsidRDefault="009D285F" w:rsidP="009D285F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STUDENT ____________________</w:t>
      </w:r>
      <w:r w:rsid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____________________</w:t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</w:t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sym w:font="Wingdings 2" w:char="F0A3"/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Graduate      </w:t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sym w:font="Wingdings" w:char="F0A8"/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Undergraduate</w:t>
      </w: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</w:t>
      </w:r>
    </w:p>
    <w:p w:rsidR="009D285F" w:rsidRPr="00022D92" w:rsidRDefault="009D285F" w:rsidP="009D285F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FIELD INSTRUCTOR __________________AGENCY ___________________________________</w:t>
      </w: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FIELD LIAISON____________________________________________</w:t>
      </w: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9D285F" w:rsidRPr="00022D92" w:rsidRDefault="009D285F" w:rsidP="009D285F">
      <w:pPr>
        <w:ind w:right="825"/>
        <w:rPr>
          <w:rFonts w:ascii="Times New Roman" w:hAnsi="Times New Roman" w:cs="Times New Roman"/>
        </w:rPr>
      </w:pPr>
      <w:r w:rsidRPr="00022D92">
        <w:rPr>
          <w:rFonts w:ascii="Times New Roman" w:hAnsi="Times New Roman" w:cs="Times New Roman"/>
          <w:b/>
          <w:bCs/>
          <w:color w:val="000000"/>
          <w:sz w:val="17"/>
          <w:szCs w:val="17"/>
        </w:rPr>
        <w:t> </w:t>
      </w:r>
    </w:p>
    <w:p w:rsidR="009D285F" w:rsidRPr="00022D92" w:rsidRDefault="009D285F" w:rsidP="009D285F">
      <w:pPr>
        <w:ind w:right="825"/>
        <w:rPr>
          <w:rFonts w:ascii="Times New Roman" w:hAnsi="Times New Roman" w:cs="Times New Roman"/>
        </w:rPr>
      </w:pPr>
    </w:p>
    <w:p w:rsidR="009D285F" w:rsidRPr="00022D92" w:rsidRDefault="009D285F" w:rsidP="009D285F">
      <w:pPr>
        <w:rPr>
          <w:rFonts w:ascii="Times New Roman" w:hAnsi="Times New Roman" w:cs="Times New Roman"/>
          <w:b/>
        </w:rPr>
      </w:pPr>
      <w:r w:rsidRPr="00022D92">
        <w:rPr>
          <w:rFonts w:ascii="Times New Roman" w:hAnsi="Times New Roman" w:cs="Times New Roman"/>
          <w:b/>
        </w:rPr>
        <w:t>REASON(S) FOR REQUEST TO TRANSFER:</w:t>
      </w:r>
    </w:p>
    <w:p w:rsidR="009D285F" w:rsidRPr="00022D92" w:rsidRDefault="009D285F" w:rsidP="009D285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D285F" w:rsidRPr="00022D92" w:rsidTr="009D285F">
        <w:trPr>
          <w:trHeight w:val="432"/>
        </w:trPr>
        <w:tc>
          <w:tcPr>
            <w:tcW w:w="9576" w:type="dxa"/>
          </w:tcPr>
          <w:p w:rsidR="009D285F" w:rsidRPr="00022D92" w:rsidRDefault="009D285F" w:rsidP="009D285F">
            <w:pPr>
              <w:rPr>
                <w:rFonts w:ascii="Times New Roman" w:hAnsi="Times New Roman" w:cs="Times New Roman"/>
              </w:rPr>
            </w:pPr>
          </w:p>
        </w:tc>
      </w:tr>
      <w:tr w:rsidR="009D285F" w:rsidRPr="00022D92" w:rsidTr="009D285F">
        <w:trPr>
          <w:trHeight w:val="432"/>
        </w:trPr>
        <w:tc>
          <w:tcPr>
            <w:tcW w:w="9576" w:type="dxa"/>
          </w:tcPr>
          <w:p w:rsidR="009D285F" w:rsidRPr="00022D92" w:rsidRDefault="009D285F" w:rsidP="009D285F">
            <w:pPr>
              <w:rPr>
                <w:rFonts w:ascii="Times New Roman" w:hAnsi="Times New Roman" w:cs="Times New Roman"/>
              </w:rPr>
            </w:pPr>
          </w:p>
        </w:tc>
      </w:tr>
      <w:tr w:rsidR="009D285F" w:rsidRPr="00022D92" w:rsidTr="009D285F">
        <w:trPr>
          <w:trHeight w:val="432"/>
        </w:trPr>
        <w:tc>
          <w:tcPr>
            <w:tcW w:w="9576" w:type="dxa"/>
          </w:tcPr>
          <w:p w:rsidR="009D285F" w:rsidRPr="00022D92" w:rsidRDefault="009D285F" w:rsidP="009D285F">
            <w:pPr>
              <w:rPr>
                <w:rFonts w:ascii="Times New Roman" w:hAnsi="Times New Roman" w:cs="Times New Roman"/>
              </w:rPr>
            </w:pPr>
          </w:p>
        </w:tc>
      </w:tr>
      <w:tr w:rsidR="009D285F" w:rsidRPr="00022D92" w:rsidTr="009D285F">
        <w:trPr>
          <w:trHeight w:val="432"/>
        </w:trPr>
        <w:tc>
          <w:tcPr>
            <w:tcW w:w="9576" w:type="dxa"/>
          </w:tcPr>
          <w:p w:rsidR="009D285F" w:rsidRPr="00022D92" w:rsidRDefault="009D285F" w:rsidP="009D285F">
            <w:pPr>
              <w:rPr>
                <w:rFonts w:ascii="Times New Roman" w:hAnsi="Times New Roman" w:cs="Times New Roman"/>
              </w:rPr>
            </w:pPr>
          </w:p>
        </w:tc>
      </w:tr>
      <w:tr w:rsidR="009D285F" w:rsidRPr="00022D92" w:rsidTr="009D285F">
        <w:trPr>
          <w:trHeight w:val="432"/>
        </w:trPr>
        <w:tc>
          <w:tcPr>
            <w:tcW w:w="9576" w:type="dxa"/>
          </w:tcPr>
          <w:p w:rsidR="009D285F" w:rsidRPr="00022D92" w:rsidRDefault="009D285F" w:rsidP="009D285F">
            <w:pPr>
              <w:rPr>
                <w:rFonts w:ascii="Times New Roman" w:hAnsi="Times New Roman" w:cs="Times New Roman"/>
              </w:rPr>
            </w:pPr>
          </w:p>
        </w:tc>
      </w:tr>
    </w:tbl>
    <w:p w:rsidR="009D285F" w:rsidRPr="00022D92" w:rsidRDefault="009D285F" w:rsidP="009D285F">
      <w:pPr>
        <w:rPr>
          <w:rFonts w:ascii="Times New Roman" w:hAnsi="Times New Roman" w:cs="Times New Roman"/>
        </w:rPr>
      </w:pPr>
    </w:p>
    <w:p w:rsidR="009D285F" w:rsidRPr="00022D92" w:rsidRDefault="009D285F" w:rsidP="009D285F">
      <w:pPr>
        <w:jc w:val="center"/>
        <w:rPr>
          <w:rFonts w:ascii="Times New Roman" w:hAnsi="Times New Roman" w:cs="Times New Roman"/>
          <w:b/>
        </w:rPr>
      </w:pPr>
    </w:p>
    <w:p w:rsidR="009D285F" w:rsidRPr="00022D92" w:rsidRDefault="009D285F" w:rsidP="009D285F">
      <w:pPr>
        <w:rPr>
          <w:rFonts w:ascii="Times New Roman" w:hAnsi="Times New Roman" w:cs="Times New Roman"/>
        </w:rPr>
      </w:pPr>
      <w:r w:rsidRPr="00022D92">
        <w:rPr>
          <w:rFonts w:ascii="Times New Roman" w:hAnsi="Times New Roman" w:cs="Times New Roman"/>
        </w:rPr>
        <w:t>_____________________________________________________                       ____________________</w:t>
      </w: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Student Signature                                                                                                               </w:t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Date</w:t>
      </w: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9D285F" w:rsidRPr="00022D92" w:rsidRDefault="009D285F" w:rsidP="009D285F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022D92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_____________________________________________________                       ____________________</w:t>
      </w:r>
    </w:p>
    <w:p w:rsidR="009D285F" w:rsidRPr="00022D92" w:rsidRDefault="009D285F" w:rsidP="009D285F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Field Instructor Signature     </w:t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</w:t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Date</w:t>
      </w: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D285F" w:rsidRPr="00022D92" w:rsidRDefault="009D285F" w:rsidP="009D285F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_____________________________________________________                       ____________________</w:t>
      </w: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Field Liaison Signature                                                                                                      Date</w:t>
      </w:r>
    </w:p>
    <w:p w:rsidR="009D285F" w:rsidRPr="00022D92" w:rsidRDefault="009D285F" w:rsidP="009D285F">
      <w:pPr>
        <w:rPr>
          <w:rFonts w:ascii="Times New Roman" w:hAnsi="Times New Roman" w:cs="Times New Roman"/>
        </w:rPr>
      </w:pP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/>
          <w:bCs/>
          <w:color w:val="000000"/>
        </w:rPr>
      </w:pPr>
      <w:r w:rsidRPr="00022D92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Transfer to Another Agency</w:t>
      </w: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/>
          <w:bCs/>
          <w:color w:val="000000"/>
        </w:rPr>
      </w:pPr>
      <w:r w:rsidRPr="00022D92">
        <w:rPr>
          <w:rFonts w:ascii="Times New Roman" w:hAnsi="Times New Roman" w:cs="Times New Roman"/>
          <w:color w:val="000000"/>
          <w:shd w:val="clear" w:color="auto" w:fill="FFFFFF"/>
        </w:rPr>
        <w:t>A request by a student to be moved from the assigned field agency to another agency (after the start of the semester) will be considered on a case-by-case basis.</w:t>
      </w: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/>
          <w:bCs/>
          <w:color w:val="000000"/>
        </w:rPr>
      </w:pPr>
      <w:r w:rsidRPr="00022D92">
        <w:rPr>
          <w:rFonts w:ascii="Times New Roman" w:hAnsi="Times New Roman" w:cs="Times New Roman"/>
          <w:b/>
          <w:bCs/>
          <w:color w:val="000000"/>
        </w:rPr>
        <w:t> </w:t>
      </w: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color w:val="000000"/>
          <w:shd w:val="clear" w:color="auto" w:fill="FFFFFF"/>
        </w:rPr>
      </w:pPr>
      <w:r w:rsidRPr="00022D92">
        <w:rPr>
          <w:rFonts w:ascii="Times New Roman" w:hAnsi="Times New Roman" w:cs="Times New Roman"/>
          <w:color w:val="000000"/>
          <w:shd w:val="clear" w:color="auto" w:fill="FFFFFF"/>
        </w:rPr>
        <w:t>In all cases, transfer of a student from one agency to another during the course of a semester (</w:t>
      </w:r>
      <w:r w:rsidRPr="00022D92">
        <w:rPr>
          <w:rFonts w:ascii="Times New Roman" w:hAnsi="Times New Roman" w:cs="Times New Roman"/>
          <w:color w:val="000000"/>
          <w:u w:val="single"/>
          <w:shd w:val="clear" w:color="auto" w:fill="FFFFFF"/>
        </w:rPr>
        <w:t>regardless of circumstances</w:t>
      </w:r>
      <w:r w:rsidRPr="00022D92">
        <w:rPr>
          <w:rFonts w:ascii="Times New Roman" w:hAnsi="Times New Roman" w:cs="Times New Roman"/>
          <w:color w:val="000000"/>
          <w:shd w:val="clear" w:color="auto" w:fill="FFFFFF"/>
        </w:rPr>
        <w:t>) is dependent on the availability of an appropriate alternate site and cannot be guaranteed.</w:t>
      </w: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b/>
          <w:bCs/>
          <w:color w:val="000000"/>
        </w:rPr>
      </w:pPr>
    </w:p>
    <w:p w:rsidR="009D285F" w:rsidRPr="00022D92" w:rsidRDefault="009D285F" w:rsidP="009D285F">
      <w:pPr>
        <w:ind w:right="825"/>
        <w:rPr>
          <w:rFonts w:ascii="Times New Roman" w:hAnsi="Times New Roman" w:cs="Times New Roman"/>
          <w:color w:val="000000"/>
          <w:shd w:val="clear" w:color="auto" w:fill="FFFFFF"/>
        </w:rPr>
      </w:pPr>
      <w:r w:rsidRPr="00022D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IMPORTANT NOTE</w:t>
      </w:r>
      <w:r w:rsidRPr="00022D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022D9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A</w:t>
      </w:r>
      <w:r w:rsidRPr="00022D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ttach ALL related documentation (e.g.  Supervision Logs and Corrective Action Contracts) and any additional comments</w:t>
      </w:r>
    </w:p>
    <w:p w:rsidR="00AF01FE" w:rsidRPr="00022D92" w:rsidRDefault="00AF01FE" w:rsidP="005421D4">
      <w:pPr>
        <w:rPr>
          <w:rFonts w:ascii="Times New Roman" w:hAnsi="Times New Roman" w:cs="Times New Roman"/>
        </w:rPr>
      </w:pPr>
    </w:p>
    <w:sectPr w:rsidR="00AF01FE" w:rsidRPr="00022D92" w:rsidSect="00334FF3">
      <w:headerReference w:type="default" r:id="rId7"/>
      <w:footerReference w:type="default" r:id="rId8"/>
      <w:pgSz w:w="12240" w:h="15840" w:code="1"/>
      <w:pgMar w:top="1728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D62" w:rsidRDefault="000B0D62" w:rsidP="00896DE0">
      <w:r>
        <w:separator/>
      </w:r>
    </w:p>
  </w:endnote>
  <w:endnote w:type="continuationSeparator" w:id="0">
    <w:p w:rsidR="000B0D62" w:rsidRDefault="000B0D62" w:rsidP="0089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82" w:rsidRDefault="00AD1982" w:rsidP="00AD1982">
    <w:pPr>
      <w:pStyle w:val="BodyText"/>
      <w:pBdr>
        <w:top w:val="single" w:sz="4" w:space="1" w:color="auto"/>
      </w:pBdr>
      <w:ind w:left="0"/>
    </w:pPr>
    <w:r w:rsidRPr="00FA5094">
      <w:rPr>
        <w:sz w:val="18"/>
      </w:rPr>
      <w:t>You</w:t>
    </w:r>
    <w:r w:rsidRPr="00FA5094">
      <w:rPr>
        <w:spacing w:val="-5"/>
        <w:sz w:val="18"/>
      </w:rPr>
      <w:t xml:space="preserve"> </w:t>
    </w:r>
    <w:r w:rsidRPr="00FA5094">
      <w:rPr>
        <w:spacing w:val="-1"/>
        <w:sz w:val="18"/>
      </w:rPr>
      <w:t>may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be</w:t>
    </w:r>
    <w:r w:rsidRPr="00FA5094">
      <w:rPr>
        <w:spacing w:val="-5"/>
        <w:sz w:val="18"/>
      </w:rPr>
      <w:t xml:space="preserve"> </w:t>
    </w:r>
    <w:r w:rsidRPr="00FA5094">
      <w:rPr>
        <w:spacing w:val="-1"/>
        <w:sz w:val="18"/>
      </w:rPr>
      <w:t>entitled</w:t>
    </w:r>
    <w:r w:rsidRPr="00FA5094">
      <w:rPr>
        <w:spacing w:val="-4"/>
        <w:sz w:val="18"/>
      </w:rPr>
      <w:t xml:space="preserve"> </w:t>
    </w:r>
    <w:r w:rsidRPr="00FA5094">
      <w:rPr>
        <w:spacing w:val="-1"/>
        <w:sz w:val="18"/>
      </w:rPr>
      <w:t>to</w:t>
    </w:r>
    <w:r w:rsidRPr="00FA5094">
      <w:rPr>
        <w:spacing w:val="-5"/>
        <w:sz w:val="18"/>
      </w:rPr>
      <w:t xml:space="preserve"> </w:t>
    </w:r>
    <w:r w:rsidRPr="00FA5094">
      <w:rPr>
        <w:sz w:val="18"/>
      </w:rPr>
      <w:t>know</w:t>
    </w:r>
    <w:r w:rsidRPr="00FA5094">
      <w:rPr>
        <w:spacing w:val="-5"/>
        <w:sz w:val="18"/>
      </w:rPr>
      <w:t xml:space="preserve"> </w:t>
    </w:r>
    <w:r w:rsidRPr="00FA5094">
      <w:rPr>
        <w:spacing w:val="-1"/>
        <w:sz w:val="18"/>
      </w:rPr>
      <w:t>what</w:t>
    </w:r>
    <w:r w:rsidRPr="00FA5094">
      <w:rPr>
        <w:spacing w:val="-5"/>
        <w:sz w:val="18"/>
      </w:rPr>
      <w:t xml:space="preserve"> </w:t>
    </w:r>
    <w:r w:rsidRPr="00FA5094">
      <w:rPr>
        <w:sz w:val="18"/>
      </w:rPr>
      <w:t>information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UT</w:t>
    </w:r>
    <w:r w:rsidRPr="00FA5094">
      <w:rPr>
        <w:spacing w:val="-3"/>
        <w:sz w:val="18"/>
      </w:rPr>
      <w:t xml:space="preserve"> </w:t>
    </w:r>
    <w:r w:rsidRPr="00FA5094">
      <w:rPr>
        <w:sz w:val="18"/>
      </w:rPr>
      <w:t>Arlington (UTA)</w:t>
    </w:r>
    <w:r w:rsidRPr="00FA5094">
      <w:rPr>
        <w:spacing w:val="-4"/>
        <w:sz w:val="18"/>
      </w:rPr>
      <w:t xml:space="preserve"> </w:t>
    </w:r>
    <w:r w:rsidRPr="00FA5094">
      <w:rPr>
        <w:spacing w:val="-1"/>
        <w:sz w:val="18"/>
      </w:rPr>
      <w:t>collects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concerning</w:t>
    </w:r>
    <w:r w:rsidRPr="00FA5094">
      <w:rPr>
        <w:spacing w:val="-4"/>
        <w:sz w:val="18"/>
      </w:rPr>
      <w:t xml:space="preserve"> </w:t>
    </w:r>
    <w:r w:rsidRPr="00FA5094">
      <w:rPr>
        <w:spacing w:val="-1"/>
        <w:sz w:val="18"/>
      </w:rPr>
      <w:t>you.</w:t>
    </w:r>
    <w:r w:rsidRPr="00FA5094">
      <w:rPr>
        <w:spacing w:val="-5"/>
        <w:sz w:val="18"/>
      </w:rPr>
      <w:t xml:space="preserve"> </w:t>
    </w:r>
    <w:r w:rsidRPr="00FA5094">
      <w:rPr>
        <w:sz w:val="18"/>
      </w:rPr>
      <w:t>You</w:t>
    </w:r>
    <w:r w:rsidRPr="00FA5094">
      <w:rPr>
        <w:spacing w:val="-4"/>
        <w:sz w:val="18"/>
      </w:rPr>
      <w:t xml:space="preserve"> </w:t>
    </w:r>
    <w:r w:rsidRPr="00FA5094">
      <w:rPr>
        <w:spacing w:val="-1"/>
        <w:sz w:val="18"/>
      </w:rPr>
      <w:t>may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review</w:t>
    </w:r>
    <w:r w:rsidRPr="00FA5094">
      <w:rPr>
        <w:spacing w:val="-7"/>
        <w:sz w:val="18"/>
      </w:rPr>
      <w:t xml:space="preserve"> </w:t>
    </w:r>
    <w:r w:rsidRPr="00FA5094">
      <w:rPr>
        <w:sz w:val="18"/>
      </w:rPr>
      <w:t>and</w:t>
    </w:r>
    <w:r w:rsidRPr="00FA5094">
      <w:rPr>
        <w:spacing w:val="59"/>
        <w:w w:val="99"/>
        <w:sz w:val="18"/>
      </w:rPr>
      <w:t xml:space="preserve"> </w:t>
    </w:r>
    <w:r w:rsidRPr="00FA5094">
      <w:rPr>
        <w:spacing w:val="-1"/>
        <w:sz w:val="18"/>
      </w:rPr>
      <w:t>have</w:t>
    </w:r>
    <w:r w:rsidRPr="00FA5094">
      <w:rPr>
        <w:spacing w:val="-5"/>
        <w:sz w:val="18"/>
      </w:rPr>
      <w:t xml:space="preserve"> </w:t>
    </w:r>
    <w:r w:rsidRPr="00FA5094">
      <w:rPr>
        <w:spacing w:val="1"/>
        <w:sz w:val="18"/>
      </w:rPr>
      <w:t>UTA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correct</w:t>
    </w:r>
    <w:r w:rsidRPr="00FA5094">
      <w:rPr>
        <w:spacing w:val="-5"/>
        <w:sz w:val="18"/>
      </w:rPr>
      <w:t xml:space="preserve"> </w:t>
    </w:r>
    <w:r w:rsidRPr="00FA5094">
      <w:rPr>
        <w:sz w:val="18"/>
      </w:rPr>
      <w:t>this</w:t>
    </w:r>
    <w:r w:rsidRPr="00FA5094">
      <w:rPr>
        <w:spacing w:val="-5"/>
        <w:sz w:val="18"/>
      </w:rPr>
      <w:t xml:space="preserve"> </w:t>
    </w:r>
    <w:r w:rsidRPr="00FA5094">
      <w:rPr>
        <w:spacing w:val="-1"/>
        <w:sz w:val="18"/>
      </w:rPr>
      <w:t>information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according</w:t>
    </w:r>
    <w:r w:rsidRPr="00FA5094">
      <w:rPr>
        <w:spacing w:val="-5"/>
        <w:sz w:val="18"/>
      </w:rPr>
      <w:t xml:space="preserve"> </w:t>
    </w:r>
    <w:r w:rsidRPr="00FA5094">
      <w:rPr>
        <w:spacing w:val="-1"/>
        <w:sz w:val="18"/>
      </w:rPr>
      <w:t>to</w:t>
    </w:r>
    <w:r w:rsidRPr="00FA5094">
      <w:rPr>
        <w:spacing w:val="-4"/>
        <w:sz w:val="18"/>
      </w:rPr>
      <w:t xml:space="preserve"> </w:t>
    </w:r>
    <w:r w:rsidRPr="00FA5094">
      <w:rPr>
        <w:sz w:val="18"/>
      </w:rPr>
      <w:t>procedures</w:t>
    </w:r>
    <w:r w:rsidRPr="00FA5094">
      <w:rPr>
        <w:spacing w:val="-6"/>
        <w:sz w:val="18"/>
      </w:rPr>
      <w:t xml:space="preserve"> </w:t>
    </w:r>
    <w:r w:rsidRPr="00FA5094">
      <w:rPr>
        <w:spacing w:val="-1"/>
        <w:sz w:val="18"/>
      </w:rPr>
      <w:t>set</w:t>
    </w:r>
    <w:r w:rsidRPr="00FA5094">
      <w:rPr>
        <w:spacing w:val="-4"/>
        <w:sz w:val="18"/>
      </w:rPr>
      <w:t xml:space="preserve"> </w:t>
    </w:r>
    <w:r w:rsidRPr="00FA5094">
      <w:rPr>
        <w:spacing w:val="-1"/>
        <w:sz w:val="18"/>
      </w:rPr>
      <w:t>forth</w:t>
    </w:r>
    <w:r w:rsidRPr="00FA5094">
      <w:rPr>
        <w:spacing w:val="-6"/>
        <w:sz w:val="18"/>
      </w:rPr>
      <w:t xml:space="preserve"> </w:t>
    </w:r>
    <w:r w:rsidRPr="00FA5094">
      <w:rPr>
        <w:spacing w:val="1"/>
        <w:sz w:val="18"/>
      </w:rPr>
      <w:t>in</w:t>
    </w:r>
    <w:r w:rsidRPr="00FA5094">
      <w:rPr>
        <w:spacing w:val="-5"/>
        <w:sz w:val="18"/>
      </w:rPr>
      <w:t xml:space="preserve"> </w:t>
    </w:r>
    <w:r w:rsidRPr="00FA5094">
      <w:rPr>
        <w:sz w:val="18"/>
      </w:rPr>
      <w:t>UT</w:t>
    </w:r>
    <w:r w:rsidRPr="00FA5094">
      <w:rPr>
        <w:spacing w:val="-2"/>
        <w:sz w:val="18"/>
      </w:rPr>
      <w:t xml:space="preserve"> </w:t>
    </w:r>
    <w:r w:rsidRPr="00FA5094">
      <w:rPr>
        <w:spacing w:val="-1"/>
        <w:sz w:val="18"/>
      </w:rPr>
      <w:t>System</w:t>
    </w:r>
    <w:r w:rsidRPr="00FA5094">
      <w:rPr>
        <w:spacing w:val="-5"/>
        <w:sz w:val="18"/>
      </w:rPr>
      <w:t xml:space="preserve"> </w:t>
    </w:r>
    <w:r w:rsidRPr="00FA5094">
      <w:rPr>
        <w:sz w:val="18"/>
      </w:rPr>
      <w:t>BPM#32.</w:t>
    </w:r>
    <w:r w:rsidRPr="00FA5094">
      <w:rPr>
        <w:spacing w:val="-7"/>
        <w:sz w:val="18"/>
      </w:rPr>
      <w:t xml:space="preserve"> </w:t>
    </w:r>
    <w:r w:rsidRPr="00FA5094">
      <w:rPr>
        <w:sz w:val="18"/>
      </w:rPr>
      <w:t>The</w:t>
    </w:r>
    <w:r w:rsidRPr="00FA5094">
      <w:rPr>
        <w:spacing w:val="-4"/>
        <w:sz w:val="18"/>
      </w:rPr>
      <w:t xml:space="preserve"> </w:t>
    </w:r>
    <w:r w:rsidRPr="00FA5094">
      <w:rPr>
        <w:sz w:val="18"/>
      </w:rPr>
      <w:t>law</w:t>
    </w:r>
    <w:r w:rsidRPr="00FA5094">
      <w:rPr>
        <w:spacing w:val="-9"/>
        <w:sz w:val="18"/>
      </w:rPr>
      <w:t xml:space="preserve"> </w:t>
    </w:r>
    <w:r w:rsidRPr="00FA5094">
      <w:rPr>
        <w:spacing w:val="-1"/>
        <w:sz w:val="18"/>
      </w:rPr>
      <w:t>is</w:t>
    </w:r>
    <w:r w:rsidRPr="00FA5094">
      <w:rPr>
        <w:spacing w:val="-2"/>
        <w:sz w:val="18"/>
      </w:rPr>
      <w:t xml:space="preserve"> </w:t>
    </w:r>
    <w:r w:rsidRPr="00FA5094">
      <w:rPr>
        <w:spacing w:val="-1"/>
        <w:sz w:val="18"/>
      </w:rPr>
      <w:t>found</w:t>
    </w:r>
    <w:r w:rsidRPr="00FA5094">
      <w:rPr>
        <w:spacing w:val="-4"/>
        <w:sz w:val="18"/>
      </w:rPr>
      <w:t xml:space="preserve"> </w:t>
    </w:r>
    <w:r w:rsidRPr="00FA5094">
      <w:rPr>
        <w:spacing w:val="-1"/>
        <w:sz w:val="18"/>
      </w:rPr>
      <w:t>in</w:t>
    </w:r>
    <w:r w:rsidRPr="00FA5094">
      <w:rPr>
        <w:spacing w:val="92"/>
        <w:w w:val="99"/>
        <w:sz w:val="18"/>
      </w:rPr>
      <w:t xml:space="preserve"> </w:t>
    </w:r>
    <w:r w:rsidRPr="00FA5094">
      <w:rPr>
        <w:spacing w:val="-1"/>
        <w:sz w:val="18"/>
      </w:rPr>
      <w:t>sections</w:t>
    </w:r>
    <w:r w:rsidRPr="00FA5094">
      <w:rPr>
        <w:spacing w:val="-7"/>
        <w:sz w:val="18"/>
      </w:rPr>
      <w:t xml:space="preserve"> </w:t>
    </w:r>
    <w:r w:rsidRPr="00FA5094">
      <w:rPr>
        <w:sz w:val="18"/>
      </w:rPr>
      <w:t>552.021,</w:t>
    </w:r>
    <w:r w:rsidRPr="00FA5094">
      <w:rPr>
        <w:spacing w:val="-5"/>
        <w:sz w:val="18"/>
      </w:rPr>
      <w:t xml:space="preserve"> </w:t>
    </w:r>
    <w:r w:rsidRPr="00FA5094">
      <w:rPr>
        <w:sz w:val="18"/>
      </w:rPr>
      <w:t>552.023</w:t>
    </w:r>
    <w:r w:rsidRPr="00FA5094">
      <w:rPr>
        <w:spacing w:val="-5"/>
        <w:sz w:val="18"/>
      </w:rPr>
      <w:t xml:space="preserve"> </w:t>
    </w:r>
    <w:r w:rsidRPr="00FA5094">
      <w:rPr>
        <w:spacing w:val="-1"/>
        <w:sz w:val="18"/>
      </w:rPr>
      <w:t>and</w:t>
    </w:r>
    <w:r w:rsidRPr="00FA5094">
      <w:rPr>
        <w:spacing w:val="-7"/>
        <w:sz w:val="18"/>
      </w:rPr>
      <w:t xml:space="preserve"> </w:t>
    </w:r>
    <w:r w:rsidRPr="00FA5094">
      <w:rPr>
        <w:sz w:val="18"/>
      </w:rPr>
      <w:t>559.004</w:t>
    </w:r>
    <w:r w:rsidRPr="00FA5094">
      <w:rPr>
        <w:spacing w:val="-7"/>
        <w:sz w:val="18"/>
      </w:rPr>
      <w:t xml:space="preserve"> </w:t>
    </w:r>
    <w:r w:rsidRPr="00FA5094">
      <w:rPr>
        <w:sz w:val="18"/>
      </w:rPr>
      <w:t>of</w:t>
    </w:r>
    <w:r w:rsidRPr="00FA5094">
      <w:rPr>
        <w:spacing w:val="-7"/>
        <w:sz w:val="18"/>
      </w:rPr>
      <w:t xml:space="preserve"> </w:t>
    </w:r>
    <w:r w:rsidRPr="00FA5094">
      <w:rPr>
        <w:spacing w:val="-1"/>
        <w:sz w:val="18"/>
      </w:rPr>
      <w:t>the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Texas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Government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 xml:space="preserve">Code.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P. </w:t>
    </w:r>
    <w:sdt>
      <w:sdtPr>
        <w:id w:val="-1837521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DC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FA5094" w:rsidRPr="00AD1982" w:rsidRDefault="00FA5094" w:rsidP="00AD1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D62" w:rsidRDefault="000B0D62" w:rsidP="00896DE0">
      <w:r>
        <w:separator/>
      </w:r>
    </w:p>
  </w:footnote>
  <w:footnote w:type="continuationSeparator" w:id="0">
    <w:p w:rsidR="000B0D62" w:rsidRDefault="000B0D62" w:rsidP="0089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13" w:rsidRDefault="00AE1074" w:rsidP="00AE10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C50D59" wp14:editId="4C9DE486">
          <wp:simplePos x="0" y="0"/>
          <wp:positionH relativeFrom="column">
            <wp:posOffset>5715</wp:posOffset>
          </wp:positionH>
          <wp:positionV relativeFrom="paragraph">
            <wp:posOffset>9830</wp:posOffset>
          </wp:positionV>
          <wp:extent cx="5939942" cy="613656"/>
          <wp:effectExtent l="0" t="0" r="3810" b="0"/>
          <wp:wrapNone/>
          <wp:docPr id="2" name="Picture 2" descr="C:\Users\klauths\Documents\01_Field Websites\Logo Letterhead\socialwo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auths\Documents\01_Field Websites\Logo Letterhead\socialwor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942" cy="613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6185"/>
    <w:multiLevelType w:val="hybridMultilevel"/>
    <w:tmpl w:val="CE261FD6"/>
    <w:lvl w:ilvl="0" w:tplc="B332231E">
      <w:start w:val="1"/>
      <w:numFmt w:val="decimal"/>
      <w:lvlText w:val="%1."/>
      <w:lvlJc w:val="left"/>
      <w:pPr>
        <w:ind w:left="969" w:hanging="342"/>
      </w:pPr>
      <w:rPr>
        <w:rFonts w:ascii="Arial" w:eastAsia="Arial" w:hAnsi="Arial" w:hint="default"/>
        <w:color w:val="282828"/>
        <w:spacing w:val="-42"/>
        <w:w w:val="133"/>
        <w:sz w:val="20"/>
        <w:szCs w:val="20"/>
      </w:rPr>
    </w:lvl>
    <w:lvl w:ilvl="1" w:tplc="C3205EC2">
      <w:start w:val="1"/>
      <w:numFmt w:val="bullet"/>
      <w:lvlText w:val="•"/>
      <w:lvlJc w:val="left"/>
      <w:pPr>
        <w:ind w:left="1772" w:hanging="342"/>
      </w:pPr>
      <w:rPr>
        <w:rFonts w:hint="default"/>
      </w:rPr>
    </w:lvl>
    <w:lvl w:ilvl="2" w:tplc="A2341682">
      <w:start w:val="1"/>
      <w:numFmt w:val="bullet"/>
      <w:lvlText w:val="•"/>
      <w:lvlJc w:val="left"/>
      <w:pPr>
        <w:ind w:left="2575" w:hanging="342"/>
      </w:pPr>
      <w:rPr>
        <w:rFonts w:hint="default"/>
      </w:rPr>
    </w:lvl>
    <w:lvl w:ilvl="3" w:tplc="FDB8227E">
      <w:start w:val="1"/>
      <w:numFmt w:val="bullet"/>
      <w:lvlText w:val="•"/>
      <w:lvlJc w:val="left"/>
      <w:pPr>
        <w:ind w:left="3378" w:hanging="342"/>
      </w:pPr>
      <w:rPr>
        <w:rFonts w:hint="default"/>
      </w:rPr>
    </w:lvl>
    <w:lvl w:ilvl="4" w:tplc="8A58F17A">
      <w:start w:val="1"/>
      <w:numFmt w:val="bullet"/>
      <w:lvlText w:val="•"/>
      <w:lvlJc w:val="left"/>
      <w:pPr>
        <w:ind w:left="4181" w:hanging="342"/>
      </w:pPr>
      <w:rPr>
        <w:rFonts w:hint="default"/>
      </w:rPr>
    </w:lvl>
    <w:lvl w:ilvl="5" w:tplc="9F0ADB90">
      <w:start w:val="1"/>
      <w:numFmt w:val="bullet"/>
      <w:lvlText w:val="•"/>
      <w:lvlJc w:val="left"/>
      <w:pPr>
        <w:ind w:left="4984" w:hanging="342"/>
      </w:pPr>
      <w:rPr>
        <w:rFonts w:hint="default"/>
      </w:rPr>
    </w:lvl>
    <w:lvl w:ilvl="6" w:tplc="A2F049E2">
      <w:start w:val="1"/>
      <w:numFmt w:val="bullet"/>
      <w:lvlText w:val="•"/>
      <w:lvlJc w:val="left"/>
      <w:pPr>
        <w:ind w:left="5787" w:hanging="342"/>
      </w:pPr>
      <w:rPr>
        <w:rFonts w:hint="default"/>
      </w:rPr>
    </w:lvl>
    <w:lvl w:ilvl="7" w:tplc="F140E072">
      <w:start w:val="1"/>
      <w:numFmt w:val="bullet"/>
      <w:lvlText w:val="•"/>
      <w:lvlJc w:val="left"/>
      <w:pPr>
        <w:ind w:left="6590" w:hanging="342"/>
      </w:pPr>
      <w:rPr>
        <w:rFonts w:hint="default"/>
      </w:rPr>
    </w:lvl>
    <w:lvl w:ilvl="8" w:tplc="3214A0C2">
      <w:start w:val="1"/>
      <w:numFmt w:val="bullet"/>
      <w:lvlText w:val="•"/>
      <w:lvlJc w:val="left"/>
      <w:pPr>
        <w:ind w:left="7393" w:hanging="342"/>
      </w:pPr>
      <w:rPr>
        <w:rFonts w:hint="default"/>
      </w:rPr>
    </w:lvl>
  </w:abstractNum>
  <w:abstractNum w:abstractNumId="1" w15:restartNumberingAfterBreak="0">
    <w:nsid w:val="68066DD6"/>
    <w:multiLevelType w:val="hybridMultilevel"/>
    <w:tmpl w:val="1286E9E4"/>
    <w:lvl w:ilvl="0" w:tplc="6F36F57E">
      <w:start w:val="1"/>
      <w:numFmt w:val="decimal"/>
      <w:lvlText w:val="%1."/>
      <w:lvlJc w:val="left"/>
      <w:pPr>
        <w:ind w:left="972" w:hanging="355"/>
        <w:jc w:val="right"/>
      </w:pPr>
      <w:rPr>
        <w:rFonts w:ascii="Times New Roman" w:eastAsia="Times New Roman" w:hAnsi="Times New Roman" w:hint="default"/>
        <w:color w:val="2A2A2A"/>
        <w:w w:val="124"/>
        <w:sz w:val="20"/>
        <w:szCs w:val="20"/>
      </w:rPr>
    </w:lvl>
    <w:lvl w:ilvl="1" w:tplc="7E060D6A">
      <w:start w:val="1"/>
      <w:numFmt w:val="bullet"/>
      <w:lvlText w:val="•"/>
      <w:lvlJc w:val="left"/>
      <w:pPr>
        <w:ind w:left="1783" w:hanging="355"/>
      </w:pPr>
      <w:rPr>
        <w:rFonts w:hint="default"/>
      </w:rPr>
    </w:lvl>
    <w:lvl w:ilvl="2" w:tplc="0F80FDFC">
      <w:start w:val="1"/>
      <w:numFmt w:val="bullet"/>
      <w:lvlText w:val="•"/>
      <w:lvlJc w:val="left"/>
      <w:pPr>
        <w:ind w:left="2594" w:hanging="355"/>
      </w:pPr>
      <w:rPr>
        <w:rFonts w:hint="default"/>
      </w:rPr>
    </w:lvl>
    <w:lvl w:ilvl="3" w:tplc="58C011DA">
      <w:start w:val="1"/>
      <w:numFmt w:val="bullet"/>
      <w:lvlText w:val="•"/>
      <w:lvlJc w:val="left"/>
      <w:pPr>
        <w:ind w:left="3404" w:hanging="355"/>
      </w:pPr>
      <w:rPr>
        <w:rFonts w:hint="default"/>
      </w:rPr>
    </w:lvl>
    <w:lvl w:ilvl="4" w:tplc="568A7BA8">
      <w:start w:val="1"/>
      <w:numFmt w:val="bullet"/>
      <w:lvlText w:val="•"/>
      <w:lvlJc w:val="left"/>
      <w:pPr>
        <w:ind w:left="4215" w:hanging="355"/>
      </w:pPr>
      <w:rPr>
        <w:rFonts w:hint="default"/>
      </w:rPr>
    </w:lvl>
    <w:lvl w:ilvl="5" w:tplc="5AD2ABF8">
      <w:start w:val="1"/>
      <w:numFmt w:val="bullet"/>
      <w:lvlText w:val="•"/>
      <w:lvlJc w:val="left"/>
      <w:pPr>
        <w:ind w:left="5026" w:hanging="355"/>
      </w:pPr>
      <w:rPr>
        <w:rFonts w:hint="default"/>
      </w:rPr>
    </w:lvl>
    <w:lvl w:ilvl="6" w:tplc="FC06F6FE">
      <w:start w:val="1"/>
      <w:numFmt w:val="bullet"/>
      <w:lvlText w:val="•"/>
      <w:lvlJc w:val="left"/>
      <w:pPr>
        <w:ind w:left="5837" w:hanging="355"/>
      </w:pPr>
      <w:rPr>
        <w:rFonts w:hint="default"/>
      </w:rPr>
    </w:lvl>
    <w:lvl w:ilvl="7" w:tplc="F228A1DA">
      <w:start w:val="1"/>
      <w:numFmt w:val="bullet"/>
      <w:lvlText w:val="•"/>
      <w:lvlJc w:val="left"/>
      <w:pPr>
        <w:ind w:left="6647" w:hanging="355"/>
      </w:pPr>
      <w:rPr>
        <w:rFonts w:hint="default"/>
      </w:rPr>
    </w:lvl>
    <w:lvl w:ilvl="8" w:tplc="C9D6C9A0">
      <w:start w:val="1"/>
      <w:numFmt w:val="bullet"/>
      <w:lvlText w:val="•"/>
      <w:lvlJc w:val="left"/>
      <w:pPr>
        <w:ind w:left="7458" w:hanging="3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E0"/>
    <w:rsid w:val="00022D92"/>
    <w:rsid w:val="000B0D62"/>
    <w:rsid w:val="001D72A1"/>
    <w:rsid w:val="001E7C8F"/>
    <w:rsid w:val="00334FF3"/>
    <w:rsid w:val="004128D1"/>
    <w:rsid w:val="004F5CE8"/>
    <w:rsid w:val="0054070D"/>
    <w:rsid w:val="005421D4"/>
    <w:rsid w:val="005C5F0D"/>
    <w:rsid w:val="00641DC2"/>
    <w:rsid w:val="007037FC"/>
    <w:rsid w:val="008649AB"/>
    <w:rsid w:val="00896DE0"/>
    <w:rsid w:val="009D285F"/>
    <w:rsid w:val="00A05C25"/>
    <w:rsid w:val="00A605A1"/>
    <w:rsid w:val="00A702B6"/>
    <w:rsid w:val="00AA451A"/>
    <w:rsid w:val="00AB0313"/>
    <w:rsid w:val="00AD1982"/>
    <w:rsid w:val="00AE1074"/>
    <w:rsid w:val="00AF01FE"/>
    <w:rsid w:val="00C27B9C"/>
    <w:rsid w:val="00C577E8"/>
    <w:rsid w:val="00CA1CF2"/>
    <w:rsid w:val="00DF0FC0"/>
    <w:rsid w:val="00E35C53"/>
    <w:rsid w:val="00EC5987"/>
    <w:rsid w:val="00F41CE7"/>
    <w:rsid w:val="00F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E64252-A704-4C04-A0C0-7A908683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6DE0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896DE0"/>
    <w:pPr>
      <w:ind w:left="219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896DE0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896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DE0"/>
  </w:style>
  <w:style w:type="paragraph" w:styleId="Footer">
    <w:name w:val="footer"/>
    <w:basedOn w:val="Normal"/>
    <w:link w:val="FooterChar"/>
    <w:uiPriority w:val="99"/>
    <w:unhideWhenUsed/>
    <w:rsid w:val="00896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DE0"/>
  </w:style>
  <w:style w:type="paragraph" w:styleId="BodyText">
    <w:name w:val="Body Text"/>
    <w:basedOn w:val="Normal"/>
    <w:link w:val="BodyTextChar"/>
    <w:uiPriority w:val="1"/>
    <w:qFormat/>
    <w:rsid w:val="00896DE0"/>
    <w:pPr>
      <w:spacing w:before="64"/>
      <w:ind w:left="219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96DE0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Klauth, Sambo</dc:creator>
  <cp:lastModifiedBy>Hoang, Ann T</cp:lastModifiedBy>
  <cp:revision>2</cp:revision>
  <cp:lastPrinted>2016-05-13T17:13:00Z</cp:lastPrinted>
  <dcterms:created xsi:type="dcterms:W3CDTF">2016-05-13T20:20:00Z</dcterms:created>
  <dcterms:modified xsi:type="dcterms:W3CDTF">2016-05-13T20:20:00Z</dcterms:modified>
</cp:coreProperties>
</file>