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3928" w14:textId="08FD199F" w:rsidR="00E045A2" w:rsidRPr="00B2614E" w:rsidRDefault="00E045A2" w:rsidP="00E045A2">
      <w:pPr>
        <w:jc w:val="center"/>
        <w:rPr>
          <w:b/>
          <w:bCs/>
          <w:sz w:val="24"/>
          <w:szCs w:val="24"/>
          <w:u w:val="single"/>
        </w:rPr>
      </w:pPr>
      <w:r w:rsidRPr="00B2614E">
        <w:rPr>
          <w:b/>
          <w:bCs/>
          <w:sz w:val="24"/>
          <w:szCs w:val="24"/>
          <w:u w:val="single"/>
        </w:rPr>
        <w:t xml:space="preserve">Personas for the ILDT </w:t>
      </w:r>
      <w:r w:rsidR="00A063B3">
        <w:rPr>
          <w:b/>
          <w:bCs/>
          <w:sz w:val="24"/>
          <w:szCs w:val="24"/>
          <w:u w:val="single"/>
        </w:rPr>
        <w:t xml:space="preserve">Master’s </w:t>
      </w:r>
      <w:r w:rsidRPr="00B2614E">
        <w:rPr>
          <w:b/>
          <w:bCs/>
          <w:sz w:val="24"/>
          <w:szCs w:val="24"/>
          <w:u w:val="single"/>
        </w:rPr>
        <w:t>Program</w:t>
      </w:r>
    </w:p>
    <w:p w14:paraId="448ABECC" w14:textId="19C662AB" w:rsidR="00E045A2" w:rsidRDefault="00E045A2" w:rsidP="00E045A2">
      <w:pPr>
        <w:jc w:val="center"/>
      </w:pPr>
    </w:p>
    <w:p w14:paraId="6AC3FA55" w14:textId="3440C416" w:rsidR="00E045A2" w:rsidRPr="00B2614E" w:rsidRDefault="00E045A2" w:rsidP="00E045A2">
      <w:pPr>
        <w:rPr>
          <w:rFonts w:cstheme="minorHAnsi"/>
          <w:b/>
          <w:bCs/>
          <w:sz w:val="24"/>
          <w:szCs w:val="24"/>
        </w:rPr>
      </w:pPr>
      <w:r w:rsidRPr="00B2614E">
        <w:rPr>
          <w:rFonts w:cstheme="minorHAnsi"/>
          <w:b/>
          <w:bCs/>
          <w:sz w:val="24"/>
          <w:szCs w:val="24"/>
        </w:rPr>
        <w:t>Instructional Designer</w:t>
      </w:r>
    </w:p>
    <w:p w14:paraId="33AF48C0" w14:textId="02A594B2" w:rsidR="00E045A2" w:rsidRPr="00B2614E" w:rsidRDefault="00E045A2" w:rsidP="00E045A2">
      <w:pPr>
        <w:rPr>
          <w:rFonts w:cstheme="minorHAnsi"/>
          <w:sz w:val="24"/>
          <w:szCs w:val="24"/>
        </w:rPr>
      </w:pPr>
      <w:r w:rsidRPr="00B2614E">
        <w:rPr>
          <w:rFonts w:cstheme="minorHAnsi"/>
          <w:sz w:val="24"/>
          <w:szCs w:val="24"/>
        </w:rPr>
        <w:t>Someone who has their “boots on the ground” with respect to designing effective training, learning and online assets for adult learners.  They are the ones designing the layout, user interface, interactivity, lesson delivery and assessment in online courses.  They require some theory in adult learning but also the practical tools and techniques for effective learning design</w:t>
      </w:r>
      <w:r w:rsidR="00B2614E">
        <w:rPr>
          <w:rFonts w:cstheme="minorHAnsi"/>
          <w:sz w:val="24"/>
          <w:szCs w:val="24"/>
        </w:rPr>
        <w:t xml:space="preserve"> with instructional technologies</w:t>
      </w:r>
      <w:r w:rsidRPr="00B2614E">
        <w:rPr>
          <w:rFonts w:cstheme="minorHAnsi"/>
          <w:sz w:val="24"/>
          <w:szCs w:val="24"/>
        </w:rPr>
        <w:t>.</w:t>
      </w:r>
    </w:p>
    <w:p w14:paraId="7146CBA8" w14:textId="670B74EE" w:rsidR="00FD0CFF" w:rsidRPr="00B2614E" w:rsidRDefault="00FD0CFF" w:rsidP="00E045A2">
      <w:pPr>
        <w:rPr>
          <w:rFonts w:cstheme="minorHAnsi"/>
          <w:sz w:val="24"/>
          <w:szCs w:val="24"/>
        </w:rPr>
      </w:pPr>
      <w:r w:rsidRPr="00B2614E">
        <w:rPr>
          <w:rFonts w:cstheme="minorHAnsi"/>
          <w:sz w:val="24"/>
          <w:szCs w:val="24"/>
          <w:u w:val="single"/>
        </w:rPr>
        <w:t>Key Projects</w:t>
      </w:r>
      <w:r w:rsidRPr="00B2614E">
        <w:rPr>
          <w:rFonts w:cstheme="minorHAnsi"/>
          <w:sz w:val="24"/>
          <w:szCs w:val="24"/>
        </w:rPr>
        <w:t xml:space="preserve">: </w:t>
      </w:r>
      <w:r w:rsidR="00AE6B50" w:rsidRPr="00B2614E">
        <w:rPr>
          <w:rFonts w:cstheme="minorHAnsi"/>
          <w:sz w:val="24"/>
          <w:szCs w:val="24"/>
        </w:rPr>
        <w:t>Designing web pages, designing user experiences, building online learning environments, creating accessible and equitable learning assets.</w:t>
      </w:r>
    </w:p>
    <w:tbl>
      <w:tblPr>
        <w:tblStyle w:val="TableGrid"/>
        <w:tblW w:w="0" w:type="auto"/>
        <w:tblLook w:val="04A0" w:firstRow="1" w:lastRow="0" w:firstColumn="1" w:lastColumn="0" w:noHBand="0" w:noVBand="1"/>
      </w:tblPr>
      <w:tblGrid>
        <w:gridCol w:w="1696"/>
        <w:gridCol w:w="7371"/>
      </w:tblGrid>
      <w:tr w:rsidR="00B2614E" w:rsidRPr="00B2614E" w14:paraId="15EB6B01" w14:textId="77777777" w:rsidTr="00851B8A">
        <w:tc>
          <w:tcPr>
            <w:tcW w:w="9067" w:type="dxa"/>
            <w:gridSpan w:val="2"/>
          </w:tcPr>
          <w:p w14:paraId="75AA3A12" w14:textId="33B1F971" w:rsidR="00B2614E" w:rsidRPr="00B2614E" w:rsidRDefault="00B2614E" w:rsidP="00B2614E">
            <w:pPr>
              <w:jc w:val="center"/>
              <w:rPr>
                <w:rFonts w:cstheme="minorHAnsi"/>
                <w:sz w:val="24"/>
                <w:szCs w:val="24"/>
              </w:rPr>
            </w:pPr>
            <w:r w:rsidRPr="00B2614E">
              <w:rPr>
                <w:rFonts w:cstheme="minorHAnsi"/>
                <w:sz w:val="24"/>
                <w:szCs w:val="24"/>
              </w:rPr>
              <w:t>Core Courses</w:t>
            </w:r>
          </w:p>
        </w:tc>
      </w:tr>
      <w:tr w:rsidR="002C5C8C" w:rsidRPr="00B2614E" w14:paraId="6A0F1644" w14:textId="77777777" w:rsidTr="00A208FA">
        <w:tc>
          <w:tcPr>
            <w:tcW w:w="1696" w:type="dxa"/>
            <w:shd w:val="clear" w:color="auto" w:fill="auto"/>
          </w:tcPr>
          <w:p w14:paraId="0374B552" w14:textId="54556DC3" w:rsidR="002C5C8C" w:rsidRPr="002C5C8C" w:rsidRDefault="002C5C8C" w:rsidP="002C5C8C">
            <w:pPr>
              <w:rPr>
                <w:rFonts w:cstheme="minorHAnsi"/>
                <w:color w:val="000000" w:themeColor="text1"/>
                <w:sz w:val="24"/>
                <w:szCs w:val="24"/>
              </w:rPr>
            </w:pPr>
            <w:r w:rsidRPr="002C5C8C">
              <w:rPr>
                <w:rFonts w:cstheme="minorHAnsi"/>
                <w:color w:val="000000" w:themeColor="text1"/>
                <w:sz w:val="24"/>
              </w:rPr>
              <w:t>ILDT 5301</w:t>
            </w:r>
          </w:p>
        </w:tc>
        <w:tc>
          <w:tcPr>
            <w:tcW w:w="7371" w:type="dxa"/>
            <w:shd w:val="clear" w:color="auto" w:fill="auto"/>
          </w:tcPr>
          <w:p w14:paraId="2F5CC7DB" w14:textId="7791D313" w:rsidR="002C5C8C" w:rsidRPr="002C5C8C" w:rsidRDefault="002C5C8C" w:rsidP="002C5C8C">
            <w:pPr>
              <w:rPr>
                <w:rFonts w:cstheme="minorHAnsi"/>
                <w:color w:val="000000" w:themeColor="text1"/>
                <w:sz w:val="24"/>
                <w:szCs w:val="24"/>
              </w:rPr>
            </w:pPr>
            <w:r w:rsidRPr="002C5C8C">
              <w:rPr>
                <w:rFonts w:cstheme="minorHAnsi"/>
                <w:color w:val="000000" w:themeColor="text1"/>
                <w:sz w:val="24"/>
                <w:szCs w:val="24"/>
              </w:rPr>
              <w:t>Foundations of Instructional Design and Learning Technology</w:t>
            </w:r>
          </w:p>
        </w:tc>
      </w:tr>
      <w:tr w:rsidR="002C5C8C" w:rsidRPr="00B2614E" w14:paraId="3A2CF0A8" w14:textId="77777777" w:rsidTr="00A208FA">
        <w:tc>
          <w:tcPr>
            <w:tcW w:w="1696" w:type="dxa"/>
            <w:shd w:val="clear" w:color="auto" w:fill="auto"/>
          </w:tcPr>
          <w:p w14:paraId="5FD62CE1" w14:textId="3529B724" w:rsidR="002C5C8C" w:rsidRPr="002C5C8C" w:rsidRDefault="002C5C8C" w:rsidP="002C5C8C">
            <w:pPr>
              <w:rPr>
                <w:rFonts w:cstheme="minorHAnsi"/>
                <w:color w:val="000000" w:themeColor="text1"/>
                <w:sz w:val="24"/>
                <w:szCs w:val="24"/>
              </w:rPr>
            </w:pPr>
            <w:r w:rsidRPr="002C5C8C">
              <w:rPr>
                <w:rFonts w:cstheme="minorHAnsi"/>
                <w:color w:val="000000" w:themeColor="text1"/>
                <w:sz w:val="24"/>
              </w:rPr>
              <w:t>ILDT 5302</w:t>
            </w:r>
          </w:p>
        </w:tc>
        <w:tc>
          <w:tcPr>
            <w:tcW w:w="7371" w:type="dxa"/>
            <w:shd w:val="clear" w:color="auto" w:fill="auto"/>
          </w:tcPr>
          <w:p w14:paraId="3684AF72" w14:textId="5A688A63" w:rsidR="002C5C8C" w:rsidRPr="002C5C8C" w:rsidRDefault="002C5C8C" w:rsidP="002C5C8C">
            <w:pPr>
              <w:rPr>
                <w:rFonts w:cstheme="minorHAnsi"/>
                <w:color w:val="000000" w:themeColor="text1"/>
                <w:sz w:val="24"/>
                <w:szCs w:val="24"/>
              </w:rPr>
            </w:pPr>
            <w:r w:rsidRPr="002C5C8C">
              <w:rPr>
                <w:rFonts w:cstheme="minorHAnsi"/>
                <w:color w:val="000000" w:themeColor="text1"/>
                <w:sz w:val="24"/>
                <w:szCs w:val="24"/>
              </w:rPr>
              <w:t>Theories of Teaching and Learning with Technology</w:t>
            </w:r>
          </w:p>
        </w:tc>
      </w:tr>
      <w:tr w:rsidR="002C5C8C" w:rsidRPr="00B2614E" w14:paraId="1F829B90" w14:textId="77777777" w:rsidTr="00A208FA">
        <w:tc>
          <w:tcPr>
            <w:tcW w:w="1696" w:type="dxa"/>
            <w:shd w:val="clear" w:color="auto" w:fill="auto"/>
          </w:tcPr>
          <w:p w14:paraId="474BB169" w14:textId="1592CFDC" w:rsidR="002C5C8C" w:rsidRPr="002C5C8C" w:rsidRDefault="002C5C8C" w:rsidP="002C5C8C">
            <w:pPr>
              <w:rPr>
                <w:rFonts w:cstheme="minorHAnsi"/>
                <w:color w:val="000000" w:themeColor="text1"/>
                <w:sz w:val="24"/>
                <w:szCs w:val="24"/>
              </w:rPr>
            </w:pPr>
            <w:r w:rsidRPr="002C5C8C">
              <w:rPr>
                <w:rFonts w:cstheme="minorHAnsi"/>
                <w:color w:val="000000" w:themeColor="text1"/>
                <w:sz w:val="24"/>
              </w:rPr>
              <w:t>ILDT 5303</w:t>
            </w:r>
          </w:p>
        </w:tc>
        <w:tc>
          <w:tcPr>
            <w:tcW w:w="7371" w:type="dxa"/>
            <w:shd w:val="clear" w:color="auto" w:fill="auto"/>
          </w:tcPr>
          <w:p w14:paraId="3DE1EE60" w14:textId="27D9679C" w:rsidR="002C5C8C" w:rsidRPr="002C5C8C" w:rsidRDefault="002C5C8C" w:rsidP="002C5C8C">
            <w:pPr>
              <w:rPr>
                <w:rFonts w:cstheme="minorHAnsi"/>
                <w:color w:val="000000" w:themeColor="text1"/>
                <w:sz w:val="24"/>
                <w:szCs w:val="24"/>
              </w:rPr>
            </w:pPr>
            <w:r w:rsidRPr="002C5C8C">
              <w:rPr>
                <w:rFonts w:cstheme="minorHAnsi"/>
                <w:color w:val="000000" w:themeColor="text1"/>
                <w:sz w:val="24"/>
                <w:szCs w:val="24"/>
              </w:rPr>
              <w:t>Designing and Developing Meaningful Online Learning</w:t>
            </w:r>
          </w:p>
        </w:tc>
      </w:tr>
      <w:tr w:rsidR="002C5C8C" w:rsidRPr="00B2614E" w14:paraId="108D0A7C" w14:textId="77777777" w:rsidTr="00A208FA">
        <w:tc>
          <w:tcPr>
            <w:tcW w:w="1696" w:type="dxa"/>
            <w:shd w:val="clear" w:color="auto" w:fill="auto"/>
          </w:tcPr>
          <w:p w14:paraId="7511E284" w14:textId="05386BB9" w:rsidR="002C5C8C" w:rsidRPr="002C5C8C" w:rsidRDefault="002C5C8C" w:rsidP="002C5C8C">
            <w:pPr>
              <w:rPr>
                <w:rFonts w:cstheme="minorHAnsi"/>
                <w:color w:val="000000" w:themeColor="text1"/>
                <w:sz w:val="24"/>
                <w:szCs w:val="24"/>
              </w:rPr>
            </w:pPr>
            <w:r w:rsidRPr="002C5C8C">
              <w:rPr>
                <w:rFonts w:cstheme="minorHAnsi"/>
                <w:color w:val="000000" w:themeColor="text1"/>
                <w:sz w:val="24"/>
              </w:rPr>
              <w:t>ILDT 5304</w:t>
            </w:r>
          </w:p>
        </w:tc>
        <w:tc>
          <w:tcPr>
            <w:tcW w:w="7371" w:type="dxa"/>
            <w:shd w:val="clear" w:color="auto" w:fill="auto"/>
          </w:tcPr>
          <w:p w14:paraId="4A2BE215" w14:textId="0ED8A25C" w:rsidR="002C5C8C" w:rsidRPr="002C5C8C" w:rsidRDefault="002C5C8C" w:rsidP="002C5C8C">
            <w:pPr>
              <w:rPr>
                <w:rFonts w:cstheme="minorHAnsi"/>
                <w:color w:val="000000" w:themeColor="text1"/>
                <w:sz w:val="24"/>
                <w:szCs w:val="24"/>
              </w:rPr>
            </w:pPr>
            <w:r w:rsidRPr="002C5C8C">
              <w:rPr>
                <w:color w:val="000000" w:themeColor="text1"/>
                <w:sz w:val="24"/>
                <w:szCs w:val="24"/>
              </w:rPr>
              <w:t>Assessment and Evaluation with Learning Technologies</w:t>
            </w:r>
          </w:p>
        </w:tc>
      </w:tr>
      <w:tr w:rsidR="00B2614E" w:rsidRPr="00B2614E" w14:paraId="00546184" w14:textId="77777777" w:rsidTr="00213E7F">
        <w:tc>
          <w:tcPr>
            <w:tcW w:w="9067" w:type="dxa"/>
            <w:gridSpan w:val="2"/>
          </w:tcPr>
          <w:p w14:paraId="07FEB351" w14:textId="575C2E5A" w:rsidR="00B2614E" w:rsidRPr="00B2614E" w:rsidRDefault="00B2614E" w:rsidP="00B2614E">
            <w:pPr>
              <w:jc w:val="center"/>
              <w:rPr>
                <w:rFonts w:cstheme="minorHAnsi"/>
                <w:sz w:val="24"/>
                <w:szCs w:val="24"/>
              </w:rPr>
            </w:pPr>
            <w:r w:rsidRPr="00B2614E">
              <w:rPr>
                <w:rFonts w:cstheme="minorHAnsi"/>
                <w:sz w:val="24"/>
                <w:szCs w:val="24"/>
              </w:rPr>
              <w:t>Elective Courses</w:t>
            </w:r>
          </w:p>
        </w:tc>
      </w:tr>
      <w:tr w:rsidR="00A208FA" w:rsidRPr="00B2614E" w14:paraId="2015E67D" w14:textId="77777777" w:rsidTr="00B95644">
        <w:tc>
          <w:tcPr>
            <w:tcW w:w="1696" w:type="dxa"/>
            <w:shd w:val="clear" w:color="auto" w:fill="auto"/>
          </w:tcPr>
          <w:p w14:paraId="402DC7CA" w14:textId="3B2F84EB" w:rsidR="00A208FA" w:rsidRPr="00B2614E" w:rsidRDefault="00A208FA" w:rsidP="00A208FA">
            <w:pPr>
              <w:rPr>
                <w:rFonts w:cstheme="minorHAnsi"/>
                <w:sz w:val="24"/>
                <w:szCs w:val="24"/>
              </w:rPr>
            </w:pPr>
            <w:r w:rsidRPr="00B2614E">
              <w:rPr>
                <w:rFonts w:cstheme="minorHAnsi"/>
                <w:sz w:val="24"/>
                <w:szCs w:val="24"/>
              </w:rPr>
              <w:t>ILDT 5350</w:t>
            </w:r>
          </w:p>
        </w:tc>
        <w:tc>
          <w:tcPr>
            <w:tcW w:w="7371" w:type="dxa"/>
            <w:shd w:val="clear" w:color="auto" w:fill="auto"/>
          </w:tcPr>
          <w:p w14:paraId="37566B20" w14:textId="36DD1F26" w:rsidR="00A208FA" w:rsidRPr="00B2614E" w:rsidRDefault="00A208FA" w:rsidP="00A208FA">
            <w:pPr>
              <w:rPr>
                <w:rFonts w:cstheme="minorHAnsi"/>
                <w:sz w:val="24"/>
                <w:szCs w:val="24"/>
              </w:rPr>
            </w:pPr>
            <w:r w:rsidRPr="00B2614E">
              <w:rPr>
                <w:rFonts w:cstheme="minorHAnsi"/>
                <w:sz w:val="24"/>
                <w:szCs w:val="24"/>
              </w:rPr>
              <w:t>Multimedia Design Tools for Online Learning</w:t>
            </w:r>
          </w:p>
        </w:tc>
      </w:tr>
      <w:tr w:rsidR="00A208FA" w:rsidRPr="00B2614E" w14:paraId="76D9FEB4" w14:textId="77777777" w:rsidTr="00B95644">
        <w:tc>
          <w:tcPr>
            <w:tcW w:w="1696" w:type="dxa"/>
            <w:shd w:val="clear" w:color="auto" w:fill="auto"/>
          </w:tcPr>
          <w:p w14:paraId="03380428" w14:textId="24F96FA1" w:rsidR="00A208FA" w:rsidRPr="00B2614E" w:rsidRDefault="00A208FA" w:rsidP="00A208FA">
            <w:pPr>
              <w:rPr>
                <w:rFonts w:cstheme="minorHAnsi"/>
                <w:sz w:val="24"/>
                <w:szCs w:val="24"/>
              </w:rPr>
            </w:pPr>
            <w:r w:rsidRPr="00B2614E">
              <w:rPr>
                <w:rFonts w:cstheme="minorHAnsi"/>
                <w:sz w:val="24"/>
                <w:szCs w:val="24"/>
              </w:rPr>
              <w:t>ILDT 5360</w:t>
            </w:r>
          </w:p>
        </w:tc>
        <w:tc>
          <w:tcPr>
            <w:tcW w:w="7371" w:type="dxa"/>
            <w:shd w:val="clear" w:color="auto" w:fill="auto"/>
          </w:tcPr>
          <w:p w14:paraId="17043598" w14:textId="5C00D456" w:rsidR="00A208FA" w:rsidRPr="00B2614E" w:rsidRDefault="00A208FA" w:rsidP="00A208FA">
            <w:pPr>
              <w:spacing w:after="160" w:line="259" w:lineRule="auto"/>
              <w:rPr>
                <w:rFonts w:cstheme="minorHAnsi"/>
                <w:sz w:val="24"/>
                <w:szCs w:val="24"/>
              </w:rPr>
            </w:pPr>
            <w:r w:rsidRPr="00B2614E">
              <w:rPr>
                <w:rFonts w:cstheme="minorHAnsi"/>
                <w:sz w:val="24"/>
                <w:szCs w:val="24"/>
              </w:rPr>
              <w:t>User Experience Design for Accessibility</w:t>
            </w:r>
          </w:p>
        </w:tc>
      </w:tr>
      <w:tr w:rsidR="002C5C8C" w:rsidRPr="00B2614E" w14:paraId="5F893A54" w14:textId="77777777" w:rsidTr="00B95644">
        <w:tc>
          <w:tcPr>
            <w:tcW w:w="1696" w:type="dxa"/>
            <w:shd w:val="clear" w:color="auto" w:fill="auto"/>
          </w:tcPr>
          <w:p w14:paraId="64CD77F0" w14:textId="54679FBE" w:rsidR="002C5C8C" w:rsidRPr="00B2614E" w:rsidRDefault="002C5C8C" w:rsidP="00A208FA">
            <w:pPr>
              <w:rPr>
                <w:rFonts w:cstheme="minorHAnsi"/>
                <w:sz w:val="24"/>
                <w:szCs w:val="24"/>
              </w:rPr>
            </w:pPr>
            <w:r>
              <w:rPr>
                <w:rFonts w:cstheme="minorHAnsi"/>
                <w:sz w:val="24"/>
                <w:szCs w:val="24"/>
              </w:rPr>
              <w:t>ILDT 5370</w:t>
            </w:r>
          </w:p>
        </w:tc>
        <w:tc>
          <w:tcPr>
            <w:tcW w:w="7371" w:type="dxa"/>
            <w:shd w:val="clear" w:color="auto" w:fill="auto"/>
          </w:tcPr>
          <w:p w14:paraId="397F310B" w14:textId="67088223" w:rsidR="002C5C8C" w:rsidRPr="00B2614E" w:rsidRDefault="002C5C8C" w:rsidP="00A208FA">
            <w:pPr>
              <w:rPr>
                <w:rFonts w:cstheme="minorHAnsi"/>
                <w:sz w:val="24"/>
                <w:szCs w:val="24"/>
              </w:rPr>
            </w:pPr>
            <w:r w:rsidRPr="002C5C8C">
              <w:rPr>
                <w:rFonts w:cstheme="minorHAnsi"/>
                <w:sz w:val="24"/>
                <w:szCs w:val="24"/>
              </w:rPr>
              <w:t>Program Planning and Implementation for Hybrid and Virtual Learning Environments</w:t>
            </w:r>
          </w:p>
        </w:tc>
      </w:tr>
    </w:tbl>
    <w:p w14:paraId="2198B6E9" w14:textId="48B1AB28" w:rsidR="00E045A2" w:rsidRPr="00B2614E" w:rsidRDefault="00E045A2" w:rsidP="00E045A2">
      <w:pPr>
        <w:rPr>
          <w:rFonts w:cstheme="minorHAnsi"/>
          <w:sz w:val="24"/>
          <w:szCs w:val="24"/>
        </w:rPr>
      </w:pPr>
    </w:p>
    <w:p w14:paraId="5809070A" w14:textId="3BE7F3CE" w:rsidR="00E045A2" w:rsidRPr="00B2614E" w:rsidRDefault="00E045A2" w:rsidP="00E045A2">
      <w:pPr>
        <w:rPr>
          <w:rFonts w:cstheme="minorHAnsi"/>
          <w:b/>
          <w:bCs/>
          <w:sz w:val="24"/>
          <w:szCs w:val="24"/>
        </w:rPr>
      </w:pPr>
      <w:r w:rsidRPr="00B2614E">
        <w:rPr>
          <w:rFonts w:cstheme="minorHAnsi"/>
          <w:b/>
          <w:bCs/>
          <w:sz w:val="24"/>
          <w:szCs w:val="24"/>
        </w:rPr>
        <w:t>Training Manager</w:t>
      </w:r>
    </w:p>
    <w:p w14:paraId="4C81025F" w14:textId="7FAB8B43" w:rsidR="00E045A2" w:rsidRPr="00B2614E" w:rsidRDefault="00A208FA" w:rsidP="00E045A2">
      <w:pPr>
        <w:rPr>
          <w:rFonts w:cstheme="minorHAnsi"/>
          <w:sz w:val="24"/>
          <w:szCs w:val="24"/>
        </w:rPr>
      </w:pPr>
      <w:r w:rsidRPr="00B2614E">
        <w:rPr>
          <w:rFonts w:cstheme="minorHAnsi"/>
          <w:sz w:val="24"/>
          <w:szCs w:val="24"/>
        </w:rPr>
        <w:t xml:space="preserve">The training manager </w:t>
      </w:r>
      <w:r w:rsidR="0068027A" w:rsidRPr="00B2614E">
        <w:rPr>
          <w:rFonts w:cstheme="minorHAnsi"/>
          <w:sz w:val="24"/>
          <w:szCs w:val="24"/>
        </w:rPr>
        <w:t>oversees</w:t>
      </w:r>
      <w:r w:rsidRPr="00B2614E">
        <w:rPr>
          <w:rFonts w:cstheme="minorHAnsi"/>
          <w:sz w:val="24"/>
          <w:szCs w:val="24"/>
        </w:rPr>
        <w:t xml:space="preserve"> the work of the instructional designers, subject matter</w:t>
      </w:r>
      <w:r w:rsidR="00B2614E">
        <w:rPr>
          <w:rFonts w:cstheme="minorHAnsi"/>
          <w:sz w:val="24"/>
          <w:szCs w:val="24"/>
        </w:rPr>
        <w:t>/</w:t>
      </w:r>
      <w:r w:rsidRPr="00B2614E">
        <w:rPr>
          <w:rFonts w:cstheme="minorHAnsi"/>
          <w:sz w:val="24"/>
          <w:szCs w:val="24"/>
        </w:rPr>
        <w:t xml:space="preserve">content experts and the corporate trainers.  They </w:t>
      </w:r>
      <w:r w:rsidR="00B2614E">
        <w:rPr>
          <w:rFonts w:cstheme="minorHAnsi"/>
          <w:sz w:val="24"/>
          <w:szCs w:val="24"/>
        </w:rPr>
        <w:t>require</w:t>
      </w:r>
      <w:r w:rsidRPr="00B2614E">
        <w:rPr>
          <w:rFonts w:cstheme="minorHAnsi"/>
          <w:sz w:val="24"/>
          <w:szCs w:val="24"/>
        </w:rPr>
        <w:t xml:space="preserve"> a comprehensive understanding of the opportunities of teaching with instructional technology, as well as how to effectively plan online classes and programs.  They need to understand how to advocate for online learning as well as </w:t>
      </w:r>
      <w:r w:rsidR="00B2614E">
        <w:rPr>
          <w:rFonts w:cstheme="minorHAnsi"/>
          <w:sz w:val="24"/>
          <w:szCs w:val="24"/>
        </w:rPr>
        <w:t xml:space="preserve">how to </w:t>
      </w:r>
      <w:r w:rsidRPr="00B2614E">
        <w:rPr>
          <w:rFonts w:cstheme="minorHAnsi"/>
          <w:sz w:val="24"/>
          <w:szCs w:val="24"/>
        </w:rPr>
        <w:t>identify the needs and respond to challenges of their online students.</w:t>
      </w:r>
    </w:p>
    <w:p w14:paraId="6875B074" w14:textId="6BFB7457" w:rsidR="0068027A" w:rsidRPr="00B2614E" w:rsidRDefault="0068027A" w:rsidP="00E045A2">
      <w:pPr>
        <w:rPr>
          <w:rFonts w:cstheme="minorHAnsi"/>
          <w:sz w:val="24"/>
          <w:szCs w:val="24"/>
        </w:rPr>
      </w:pPr>
      <w:r w:rsidRPr="00B2614E">
        <w:rPr>
          <w:rFonts w:cstheme="minorHAnsi"/>
          <w:sz w:val="24"/>
          <w:szCs w:val="24"/>
          <w:u w:val="single"/>
        </w:rPr>
        <w:t>Key Projects</w:t>
      </w:r>
      <w:r w:rsidRPr="00B2614E">
        <w:rPr>
          <w:rFonts w:cstheme="minorHAnsi"/>
          <w:sz w:val="24"/>
          <w:szCs w:val="24"/>
        </w:rPr>
        <w:t>: Creating customized online learning frameworks, designing implementation plans, creating online learning programs, designing online simulations.</w:t>
      </w:r>
    </w:p>
    <w:tbl>
      <w:tblPr>
        <w:tblStyle w:val="TableGrid"/>
        <w:tblW w:w="0" w:type="auto"/>
        <w:tblLook w:val="04A0" w:firstRow="1" w:lastRow="0" w:firstColumn="1" w:lastColumn="0" w:noHBand="0" w:noVBand="1"/>
      </w:tblPr>
      <w:tblGrid>
        <w:gridCol w:w="1696"/>
        <w:gridCol w:w="7371"/>
      </w:tblGrid>
      <w:tr w:rsidR="00B2614E" w:rsidRPr="00B2614E" w14:paraId="665EBDF5" w14:textId="77777777" w:rsidTr="003F5966">
        <w:tc>
          <w:tcPr>
            <w:tcW w:w="9067" w:type="dxa"/>
            <w:gridSpan w:val="2"/>
          </w:tcPr>
          <w:p w14:paraId="079E7E44" w14:textId="5C338C5A" w:rsidR="00B2614E" w:rsidRPr="00B2614E" w:rsidRDefault="00B2614E" w:rsidP="00B2614E">
            <w:pPr>
              <w:jc w:val="center"/>
              <w:rPr>
                <w:rFonts w:cstheme="minorHAnsi"/>
                <w:sz w:val="24"/>
                <w:szCs w:val="24"/>
              </w:rPr>
            </w:pPr>
            <w:r w:rsidRPr="00B2614E">
              <w:rPr>
                <w:rFonts w:cstheme="minorHAnsi"/>
                <w:sz w:val="24"/>
                <w:szCs w:val="24"/>
              </w:rPr>
              <w:t>Core Courses</w:t>
            </w:r>
          </w:p>
        </w:tc>
      </w:tr>
      <w:tr w:rsidR="002C5C8C" w:rsidRPr="00B2614E" w14:paraId="1D973408" w14:textId="77777777" w:rsidTr="00821C79">
        <w:tc>
          <w:tcPr>
            <w:tcW w:w="1696" w:type="dxa"/>
            <w:shd w:val="clear" w:color="auto" w:fill="auto"/>
          </w:tcPr>
          <w:p w14:paraId="5BAA563D" w14:textId="057D0272" w:rsidR="002C5C8C" w:rsidRPr="00B2614E" w:rsidRDefault="002C5C8C" w:rsidP="002C5C8C">
            <w:pPr>
              <w:rPr>
                <w:rFonts w:cstheme="minorHAnsi"/>
                <w:sz w:val="24"/>
                <w:szCs w:val="24"/>
              </w:rPr>
            </w:pPr>
            <w:r w:rsidRPr="002C5C8C">
              <w:rPr>
                <w:rFonts w:cstheme="minorHAnsi"/>
                <w:color w:val="000000" w:themeColor="text1"/>
                <w:sz w:val="24"/>
              </w:rPr>
              <w:t>ILDT 5301</w:t>
            </w:r>
          </w:p>
        </w:tc>
        <w:tc>
          <w:tcPr>
            <w:tcW w:w="7371" w:type="dxa"/>
            <w:shd w:val="clear" w:color="auto" w:fill="auto"/>
          </w:tcPr>
          <w:p w14:paraId="30BB5421" w14:textId="7717E498" w:rsidR="002C5C8C" w:rsidRPr="00B2614E" w:rsidRDefault="002C5C8C" w:rsidP="002C5C8C">
            <w:pPr>
              <w:rPr>
                <w:rFonts w:cstheme="minorHAnsi"/>
                <w:sz w:val="24"/>
                <w:szCs w:val="24"/>
              </w:rPr>
            </w:pPr>
            <w:r w:rsidRPr="002C5C8C">
              <w:rPr>
                <w:rFonts w:cstheme="minorHAnsi"/>
                <w:color w:val="000000" w:themeColor="text1"/>
                <w:sz w:val="24"/>
                <w:szCs w:val="24"/>
              </w:rPr>
              <w:t>Foundations of Instructional Design and Learning Technology</w:t>
            </w:r>
          </w:p>
        </w:tc>
      </w:tr>
      <w:tr w:rsidR="002C5C8C" w:rsidRPr="00B2614E" w14:paraId="14A32F84" w14:textId="77777777" w:rsidTr="00821C79">
        <w:tc>
          <w:tcPr>
            <w:tcW w:w="1696" w:type="dxa"/>
            <w:shd w:val="clear" w:color="auto" w:fill="auto"/>
          </w:tcPr>
          <w:p w14:paraId="4CB3D9AB" w14:textId="05FEC3F5" w:rsidR="002C5C8C" w:rsidRPr="00B2614E" w:rsidRDefault="002C5C8C" w:rsidP="002C5C8C">
            <w:pPr>
              <w:rPr>
                <w:rFonts w:cstheme="minorHAnsi"/>
                <w:sz w:val="24"/>
                <w:szCs w:val="24"/>
              </w:rPr>
            </w:pPr>
            <w:r w:rsidRPr="002C5C8C">
              <w:rPr>
                <w:rFonts w:cstheme="minorHAnsi"/>
                <w:color w:val="000000" w:themeColor="text1"/>
                <w:sz w:val="24"/>
              </w:rPr>
              <w:t>ILDT 5302</w:t>
            </w:r>
          </w:p>
        </w:tc>
        <w:tc>
          <w:tcPr>
            <w:tcW w:w="7371" w:type="dxa"/>
            <w:shd w:val="clear" w:color="auto" w:fill="auto"/>
          </w:tcPr>
          <w:p w14:paraId="2AB248E4" w14:textId="17B91549" w:rsidR="002C5C8C" w:rsidRPr="00B2614E" w:rsidRDefault="002C5C8C" w:rsidP="002C5C8C">
            <w:pPr>
              <w:rPr>
                <w:rFonts w:cstheme="minorHAnsi"/>
                <w:sz w:val="24"/>
                <w:szCs w:val="24"/>
              </w:rPr>
            </w:pPr>
            <w:r w:rsidRPr="002C5C8C">
              <w:rPr>
                <w:rFonts w:cstheme="minorHAnsi"/>
                <w:color w:val="000000" w:themeColor="text1"/>
                <w:sz w:val="24"/>
                <w:szCs w:val="24"/>
              </w:rPr>
              <w:t>Theories of Teaching and Learning with Technology</w:t>
            </w:r>
          </w:p>
        </w:tc>
      </w:tr>
      <w:tr w:rsidR="002C5C8C" w:rsidRPr="00B2614E" w14:paraId="779376E3" w14:textId="77777777" w:rsidTr="00821C79">
        <w:tc>
          <w:tcPr>
            <w:tcW w:w="1696" w:type="dxa"/>
            <w:shd w:val="clear" w:color="auto" w:fill="auto"/>
          </w:tcPr>
          <w:p w14:paraId="4743D282" w14:textId="32723FAD" w:rsidR="002C5C8C" w:rsidRPr="00B2614E" w:rsidRDefault="002C5C8C" w:rsidP="002C5C8C">
            <w:pPr>
              <w:rPr>
                <w:rFonts w:cstheme="minorHAnsi"/>
                <w:sz w:val="24"/>
                <w:szCs w:val="24"/>
              </w:rPr>
            </w:pPr>
            <w:r w:rsidRPr="002C5C8C">
              <w:rPr>
                <w:rFonts w:cstheme="minorHAnsi"/>
                <w:color w:val="000000" w:themeColor="text1"/>
                <w:sz w:val="24"/>
              </w:rPr>
              <w:t>ILDT 5303</w:t>
            </w:r>
          </w:p>
        </w:tc>
        <w:tc>
          <w:tcPr>
            <w:tcW w:w="7371" w:type="dxa"/>
            <w:shd w:val="clear" w:color="auto" w:fill="auto"/>
          </w:tcPr>
          <w:p w14:paraId="0FEFA4D7" w14:textId="6401A57D" w:rsidR="002C5C8C" w:rsidRPr="00B2614E" w:rsidRDefault="002C5C8C" w:rsidP="002C5C8C">
            <w:pPr>
              <w:rPr>
                <w:rFonts w:cstheme="minorHAnsi"/>
                <w:sz w:val="24"/>
                <w:szCs w:val="24"/>
              </w:rPr>
            </w:pPr>
            <w:r w:rsidRPr="002C5C8C">
              <w:rPr>
                <w:rFonts w:cstheme="minorHAnsi"/>
                <w:color w:val="000000" w:themeColor="text1"/>
                <w:sz w:val="24"/>
                <w:szCs w:val="24"/>
              </w:rPr>
              <w:t>Designing and Developing Meaningful Online Learning</w:t>
            </w:r>
          </w:p>
        </w:tc>
      </w:tr>
      <w:tr w:rsidR="002C5C8C" w:rsidRPr="00B2614E" w14:paraId="15693719" w14:textId="77777777" w:rsidTr="00821C79">
        <w:tc>
          <w:tcPr>
            <w:tcW w:w="1696" w:type="dxa"/>
            <w:shd w:val="clear" w:color="auto" w:fill="auto"/>
          </w:tcPr>
          <w:p w14:paraId="0CFB89CF" w14:textId="2E369DDA" w:rsidR="002C5C8C" w:rsidRPr="00B2614E" w:rsidRDefault="002C5C8C" w:rsidP="002C5C8C">
            <w:pPr>
              <w:rPr>
                <w:rFonts w:cstheme="minorHAnsi"/>
                <w:sz w:val="24"/>
                <w:szCs w:val="24"/>
              </w:rPr>
            </w:pPr>
            <w:r w:rsidRPr="002C5C8C">
              <w:rPr>
                <w:rFonts w:cstheme="minorHAnsi"/>
                <w:color w:val="000000" w:themeColor="text1"/>
                <w:sz w:val="24"/>
              </w:rPr>
              <w:t>ILDT 5304</w:t>
            </w:r>
          </w:p>
        </w:tc>
        <w:tc>
          <w:tcPr>
            <w:tcW w:w="7371" w:type="dxa"/>
            <w:shd w:val="clear" w:color="auto" w:fill="auto"/>
          </w:tcPr>
          <w:p w14:paraId="28E28731" w14:textId="00528E30" w:rsidR="002C5C8C" w:rsidRPr="00B2614E" w:rsidRDefault="002C5C8C" w:rsidP="002C5C8C">
            <w:pPr>
              <w:rPr>
                <w:rFonts w:cstheme="minorHAnsi"/>
                <w:sz w:val="24"/>
                <w:szCs w:val="24"/>
              </w:rPr>
            </w:pPr>
            <w:r w:rsidRPr="002C5C8C">
              <w:rPr>
                <w:color w:val="000000" w:themeColor="text1"/>
                <w:sz w:val="24"/>
                <w:szCs w:val="24"/>
              </w:rPr>
              <w:t>Assessment and Evaluation with Learning Technologies</w:t>
            </w:r>
          </w:p>
        </w:tc>
      </w:tr>
      <w:tr w:rsidR="00B2614E" w:rsidRPr="00B2614E" w14:paraId="0A879AA6" w14:textId="77777777" w:rsidTr="004B691B">
        <w:tc>
          <w:tcPr>
            <w:tcW w:w="9067" w:type="dxa"/>
            <w:gridSpan w:val="2"/>
          </w:tcPr>
          <w:p w14:paraId="0AF595FC" w14:textId="0AF50A24" w:rsidR="00B2614E" w:rsidRPr="00B2614E" w:rsidRDefault="00B2614E" w:rsidP="00B2614E">
            <w:pPr>
              <w:jc w:val="center"/>
              <w:rPr>
                <w:rFonts w:cstheme="minorHAnsi"/>
                <w:sz w:val="24"/>
                <w:szCs w:val="24"/>
              </w:rPr>
            </w:pPr>
            <w:r w:rsidRPr="00B2614E">
              <w:rPr>
                <w:rFonts w:cstheme="minorHAnsi"/>
                <w:sz w:val="24"/>
                <w:szCs w:val="24"/>
              </w:rPr>
              <w:t>Elective Courses</w:t>
            </w:r>
          </w:p>
        </w:tc>
      </w:tr>
      <w:tr w:rsidR="002C5C8C" w:rsidRPr="00B2614E" w14:paraId="411A5EC2" w14:textId="77777777" w:rsidTr="00821C79">
        <w:tc>
          <w:tcPr>
            <w:tcW w:w="1696" w:type="dxa"/>
            <w:shd w:val="clear" w:color="auto" w:fill="auto"/>
          </w:tcPr>
          <w:p w14:paraId="7FF1210D" w14:textId="791D865E" w:rsidR="002C5C8C" w:rsidRPr="00B2614E" w:rsidRDefault="002C5C8C" w:rsidP="002C5C8C">
            <w:pPr>
              <w:rPr>
                <w:rFonts w:cstheme="minorHAnsi"/>
                <w:sz w:val="24"/>
                <w:szCs w:val="24"/>
              </w:rPr>
            </w:pPr>
            <w:r w:rsidRPr="00B2614E">
              <w:rPr>
                <w:rFonts w:cstheme="minorHAnsi"/>
                <w:sz w:val="24"/>
                <w:szCs w:val="24"/>
              </w:rPr>
              <w:t>ILDT 5320</w:t>
            </w:r>
          </w:p>
        </w:tc>
        <w:tc>
          <w:tcPr>
            <w:tcW w:w="7371" w:type="dxa"/>
            <w:shd w:val="clear" w:color="auto" w:fill="auto"/>
          </w:tcPr>
          <w:p w14:paraId="608DF5C5" w14:textId="7CB8BEF4" w:rsidR="002C5C8C" w:rsidRPr="00B2614E" w:rsidRDefault="002C5C8C" w:rsidP="002C5C8C">
            <w:pPr>
              <w:rPr>
                <w:rFonts w:cstheme="minorHAnsi"/>
                <w:sz w:val="24"/>
                <w:szCs w:val="24"/>
              </w:rPr>
            </w:pPr>
            <w:r w:rsidRPr="00B2614E">
              <w:rPr>
                <w:rFonts w:cstheme="minorHAnsi"/>
                <w:sz w:val="24"/>
                <w:szCs w:val="24"/>
              </w:rPr>
              <w:t>Simulations and Gamification of Learning: Theories and Practice</w:t>
            </w:r>
          </w:p>
        </w:tc>
      </w:tr>
      <w:tr w:rsidR="00E93CBF" w:rsidRPr="00B2614E" w14:paraId="01F8DAD1" w14:textId="77777777" w:rsidTr="00821C79">
        <w:tc>
          <w:tcPr>
            <w:tcW w:w="1696" w:type="dxa"/>
            <w:shd w:val="clear" w:color="auto" w:fill="auto"/>
          </w:tcPr>
          <w:p w14:paraId="0F448B54" w14:textId="69F5500F" w:rsidR="00E93CBF" w:rsidRPr="00B2614E" w:rsidRDefault="00E93CBF" w:rsidP="00E93CBF">
            <w:pPr>
              <w:rPr>
                <w:rFonts w:cstheme="minorHAnsi"/>
                <w:sz w:val="24"/>
                <w:szCs w:val="24"/>
              </w:rPr>
            </w:pPr>
            <w:r w:rsidRPr="00B2614E">
              <w:rPr>
                <w:rFonts w:cstheme="minorHAnsi"/>
                <w:sz w:val="24"/>
                <w:szCs w:val="24"/>
              </w:rPr>
              <w:lastRenderedPageBreak/>
              <w:t>ILDT 5370</w:t>
            </w:r>
          </w:p>
        </w:tc>
        <w:tc>
          <w:tcPr>
            <w:tcW w:w="7371" w:type="dxa"/>
            <w:shd w:val="clear" w:color="auto" w:fill="auto"/>
          </w:tcPr>
          <w:p w14:paraId="53A1D1C2" w14:textId="32428DAD" w:rsidR="00E93CBF" w:rsidRPr="00B2614E" w:rsidRDefault="00E93CBF" w:rsidP="00E93CBF">
            <w:pPr>
              <w:rPr>
                <w:rFonts w:cstheme="minorHAnsi"/>
                <w:sz w:val="24"/>
                <w:szCs w:val="24"/>
              </w:rPr>
            </w:pPr>
            <w:r w:rsidRPr="00B2614E">
              <w:rPr>
                <w:rFonts w:cstheme="minorHAnsi"/>
                <w:sz w:val="24"/>
                <w:szCs w:val="24"/>
              </w:rPr>
              <w:t>Program Planning and Implementation for Hybrid and Virtual Learning Environments</w:t>
            </w:r>
          </w:p>
        </w:tc>
      </w:tr>
      <w:tr w:rsidR="002C5C8C" w:rsidRPr="00B2614E" w14:paraId="758A1D3D" w14:textId="77777777" w:rsidTr="00821C79">
        <w:tc>
          <w:tcPr>
            <w:tcW w:w="1696" w:type="dxa"/>
            <w:shd w:val="clear" w:color="auto" w:fill="auto"/>
          </w:tcPr>
          <w:p w14:paraId="42EF4783" w14:textId="559C8153" w:rsidR="002C5C8C" w:rsidRPr="00B2614E" w:rsidRDefault="002C5C8C" w:rsidP="002C5C8C">
            <w:pPr>
              <w:rPr>
                <w:rFonts w:cstheme="minorHAnsi"/>
                <w:sz w:val="24"/>
                <w:szCs w:val="24"/>
              </w:rPr>
            </w:pPr>
            <w:r w:rsidRPr="00762C0B">
              <w:rPr>
                <w:rFonts w:cstheme="minorHAnsi"/>
                <w:sz w:val="24"/>
              </w:rPr>
              <w:t>ILDT</w:t>
            </w:r>
            <w:r>
              <w:rPr>
                <w:rFonts w:cstheme="minorHAnsi"/>
                <w:sz w:val="24"/>
              </w:rPr>
              <w:t xml:space="preserve"> 5380</w:t>
            </w:r>
          </w:p>
        </w:tc>
        <w:tc>
          <w:tcPr>
            <w:tcW w:w="7371" w:type="dxa"/>
            <w:shd w:val="clear" w:color="auto" w:fill="auto"/>
          </w:tcPr>
          <w:p w14:paraId="70974049" w14:textId="386A7805" w:rsidR="002C5C8C" w:rsidRPr="00B2614E" w:rsidRDefault="002C5C8C" w:rsidP="002C5C8C">
            <w:pPr>
              <w:spacing w:after="160" w:line="259" w:lineRule="auto"/>
              <w:rPr>
                <w:rFonts w:cstheme="minorHAnsi"/>
                <w:sz w:val="24"/>
                <w:szCs w:val="24"/>
              </w:rPr>
            </w:pPr>
            <w:r w:rsidRPr="00AE316B">
              <w:rPr>
                <w:sz w:val="24"/>
                <w:szCs w:val="24"/>
              </w:rPr>
              <w:t>Learning System Design and Implementation</w:t>
            </w:r>
          </w:p>
        </w:tc>
      </w:tr>
    </w:tbl>
    <w:p w14:paraId="16F8E451" w14:textId="77777777" w:rsidR="00A208FA" w:rsidRPr="00B2614E" w:rsidRDefault="00A208FA" w:rsidP="00E045A2">
      <w:pPr>
        <w:rPr>
          <w:rFonts w:cstheme="minorHAnsi"/>
          <w:sz w:val="24"/>
          <w:szCs w:val="24"/>
        </w:rPr>
      </w:pPr>
    </w:p>
    <w:p w14:paraId="48D9E8C5" w14:textId="0FA3F396" w:rsidR="00E045A2" w:rsidRPr="00B2614E" w:rsidRDefault="00E045A2" w:rsidP="00E045A2">
      <w:pPr>
        <w:rPr>
          <w:rFonts w:cstheme="minorHAnsi"/>
          <w:b/>
          <w:bCs/>
          <w:sz w:val="24"/>
          <w:szCs w:val="24"/>
        </w:rPr>
      </w:pPr>
      <w:r w:rsidRPr="00B2614E">
        <w:rPr>
          <w:rFonts w:cstheme="minorHAnsi"/>
          <w:b/>
          <w:bCs/>
          <w:sz w:val="24"/>
          <w:szCs w:val="24"/>
        </w:rPr>
        <w:t xml:space="preserve">Classroom </w:t>
      </w:r>
      <w:r w:rsidR="00E93CBF" w:rsidRPr="00B2614E">
        <w:rPr>
          <w:rFonts w:cstheme="minorHAnsi"/>
          <w:b/>
          <w:bCs/>
          <w:sz w:val="24"/>
          <w:szCs w:val="24"/>
        </w:rPr>
        <w:t>(High School</w:t>
      </w:r>
      <w:r w:rsidR="00B2614E" w:rsidRPr="00B2614E">
        <w:rPr>
          <w:rFonts w:cstheme="minorHAnsi"/>
          <w:b/>
          <w:bCs/>
          <w:sz w:val="24"/>
          <w:szCs w:val="24"/>
        </w:rPr>
        <w:t xml:space="preserve"> or Elementary</w:t>
      </w:r>
      <w:r w:rsidR="00E93CBF" w:rsidRPr="00B2614E">
        <w:rPr>
          <w:rFonts w:cstheme="minorHAnsi"/>
          <w:b/>
          <w:bCs/>
          <w:sz w:val="24"/>
          <w:szCs w:val="24"/>
        </w:rPr>
        <w:t xml:space="preserve">) </w:t>
      </w:r>
      <w:r w:rsidRPr="00B2614E">
        <w:rPr>
          <w:rFonts w:cstheme="minorHAnsi"/>
          <w:b/>
          <w:bCs/>
          <w:sz w:val="24"/>
          <w:szCs w:val="24"/>
        </w:rPr>
        <w:t>Teacher</w:t>
      </w:r>
    </w:p>
    <w:p w14:paraId="2E776725" w14:textId="3AE6A935" w:rsidR="00E045A2" w:rsidRPr="00B2614E" w:rsidRDefault="00E93CBF" w:rsidP="00E045A2">
      <w:pPr>
        <w:rPr>
          <w:rFonts w:cstheme="minorHAnsi"/>
          <w:sz w:val="24"/>
          <w:szCs w:val="24"/>
        </w:rPr>
      </w:pPr>
      <w:r w:rsidRPr="00B2614E">
        <w:rPr>
          <w:rFonts w:cstheme="minorHAnsi"/>
          <w:sz w:val="24"/>
          <w:szCs w:val="24"/>
        </w:rPr>
        <w:t xml:space="preserve">The classroom teacher’s primary concern is how to use instructional technology in the most engaging and efficient manner </w:t>
      </w:r>
      <w:r w:rsidR="00B2614E" w:rsidRPr="00B2614E">
        <w:rPr>
          <w:rFonts w:cstheme="minorHAnsi"/>
          <w:sz w:val="24"/>
          <w:szCs w:val="24"/>
        </w:rPr>
        <w:t>to</w:t>
      </w:r>
      <w:r w:rsidRPr="00B2614E">
        <w:rPr>
          <w:rFonts w:cstheme="minorHAnsi"/>
          <w:sz w:val="24"/>
          <w:szCs w:val="24"/>
        </w:rPr>
        <w:t xml:space="preserve"> improve the learning opportunities and outcomes of their students.  They are more interested in the delivery of effective online learning, and the opportunities it provides for collaboration, reflection, </w:t>
      </w:r>
      <w:r w:rsidR="00B2614E" w:rsidRPr="00B2614E">
        <w:rPr>
          <w:rFonts w:cstheme="minorHAnsi"/>
          <w:sz w:val="24"/>
          <w:szCs w:val="24"/>
        </w:rPr>
        <w:t>motivation,</w:t>
      </w:r>
      <w:r w:rsidRPr="00B2614E">
        <w:rPr>
          <w:rFonts w:cstheme="minorHAnsi"/>
          <w:sz w:val="24"/>
          <w:szCs w:val="24"/>
        </w:rPr>
        <w:t xml:space="preserve"> and student success.  They need to understand how to harness the power of </w:t>
      </w:r>
      <w:r w:rsidR="00B2614E">
        <w:rPr>
          <w:rFonts w:cstheme="minorHAnsi"/>
          <w:sz w:val="24"/>
          <w:szCs w:val="24"/>
        </w:rPr>
        <w:t xml:space="preserve">instructional technologies </w:t>
      </w:r>
      <w:proofErr w:type="gramStart"/>
      <w:r w:rsidR="00B2614E">
        <w:rPr>
          <w:rFonts w:cstheme="minorHAnsi"/>
          <w:sz w:val="24"/>
          <w:szCs w:val="24"/>
        </w:rPr>
        <w:t>so as</w:t>
      </w:r>
      <w:r w:rsidRPr="00B2614E">
        <w:rPr>
          <w:rFonts w:cstheme="minorHAnsi"/>
          <w:sz w:val="24"/>
          <w:szCs w:val="24"/>
        </w:rPr>
        <w:t xml:space="preserve"> </w:t>
      </w:r>
      <w:r w:rsidR="00B2614E" w:rsidRPr="00B2614E">
        <w:rPr>
          <w:rFonts w:cstheme="minorHAnsi"/>
          <w:sz w:val="24"/>
          <w:szCs w:val="24"/>
        </w:rPr>
        <w:t>to</w:t>
      </w:r>
      <w:proofErr w:type="gramEnd"/>
      <w:r w:rsidRPr="00B2614E">
        <w:rPr>
          <w:rFonts w:cstheme="minorHAnsi"/>
          <w:sz w:val="24"/>
          <w:szCs w:val="24"/>
        </w:rPr>
        <w:t xml:space="preserve"> facilitate learning experiences for their students. </w:t>
      </w:r>
    </w:p>
    <w:p w14:paraId="47C1AA20" w14:textId="1D2B3BC9" w:rsidR="0068027A" w:rsidRPr="00B2614E" w:rsidRDefault="0068027A" w:rsidP="00E045A2">
      <w:pPr>
        <w:rPr>
          <w:rFonts w:cstheme="minorHAnsi"/>
          <w:sz w:val="24"/>
          <w:szCs w:val="24"/>
        </w:rPr>
      </w:pPr>
      <w:r w:rsidRPr="00B2614E">
        <w:rPr>
          <w:rFonts w:cstheme="minorHAnsi"/>
          <w:sz w:val="24"/>
          <w:szCs w:val="24"/>
          <w:u w:val="single"/>
        </w:rPr>
        <w:t>Key Projects</w:t>
      </w:r>
      <w:r w:rsidRPr="00B2614E">
        <w:rPr>
          <w:rFonts w:cstheme="minorHAnsi"/>
          <w:sz w:val="24"/>
          <w:szCs w:val="24"/>
        </w:rPr>
        <w:t xml:space="preserve">: Creating assessments utilizing instructional technologies, identifying culturally responsive learning experiences, creating online facilitation guides, </w:t>
      </w:r>
      <w:r w:rsidR="00FB4E33" w:rsidRPr="00B2614E">
        <w:rPr>
          <w:rFonts w:cstheme="minorHAnsi"/>
          <w:sz w:val="24"/>
          <w:szCs w:val="24"/>
        </w:rPr>
        <w:t>designing inclusive online lessons.</w:t>
      </w:r>
    </w:p>
    <w:tbl>
      <w:tblPr>
        <w:tblStyle w:val="TableGrid"/>
        <w:tblW w:w="0" w:type="auto"/>
        <w:tblLook w:val="04A0" w:firstRow="1" w:lastRow="0" w:firstColumn="1" w:lastColumn="0" w:noHBand="0" w:noVBand="1"/>
      </w:tblPr>
      <w:tblGrid>
        <w:gridCol w:w="1696"/>
        <w:gridCol w:w="7371"/>
      </w:tblGrid>
      <w:tr w:rsidR="00B2614E" w:rsidRPr="00B2614E" w14:paraId="42E2202C" w14:textId="77777777" w:rsidTr="006E44D3">
        <w:tc>
          <w:tcPr>
            <w:tcW w:w="9067" w:type="dxa"/>
            <w:gridSpan w:val="2"/>
          </w:tcPr>
          <w:p w14:paraId="319882E4" w14:textId="31DA65C6" w:rsidR="00B2614E" w:rsidRPr="00B2614E" w:rsidRDefault="00B2614E" w:rsidP="00B2614E">
            <w:pPr>
              <w:jc w:val="center"/>
              <w:rPr>
                <w:rFonts w:cstheme="minorHAnsi"/>
                <w:sz w:val="24"/>
                <w:szCs w:val="24"/>
              </w:rPr>
            </w:pPr>
            <w:r w:rsidRPr="00B2614E">
              <w:rPr>
                <w:rFonts w:cstheme="minorHAnsi"/>
                <w:sz w:val="24"/>
                <w:szCs w:val="24"/>
              </w:rPr>
              <w:t>Core Courses</w:t>
            </w:r>
          </w:p>
        </w:tc>
      </w:tr>
      <w:tr w:rsidR="00A02E0A" w:rsidRPr="00B2614E" w14:paraId="716578B7" w14:textId="77777777" w:rsidTr="00821C79">
        <w:tc>
          <w:tcPr>
            <w:tcW w:w="1696" w:type="dxa"/>
            <w:shd w:val="clear" w:color="auto" w:fill="auto"/>
          </w:tcPr>
          <w:p w14:paraId="77F917ED" w14:textId="48614EE4" w:rsidR="00A02E0A" w:rsidRPr="00B2614E" w:rsidRDefault="00A02E0A" w:rsidP="00A02E0A">
            <w:pPr>
              <w:rPr>
                <w:rFonts w:cstheme="minorHAnsi"/>
                <w:sz w:val="24"/>
                <w:szCs w:val="24"/>
              </w:rPr>
            </w:pPr>
            <w:r w:rsidRPr="002C5C8C">
              <w:rPr>
                <w:rFonts w:cstheme="minorHAnsi"/>
                <w:color w:val="000000" w:themeColor="text1"/>
                <w:sz w:val="24"/>
              </w:rPr>
              <w:t>ILDT 5301</w:t>
            </w:r>
          </w:p>
        </w:tc>
        <w:tc>
          <w:tcPr>
            <w:tcW w:w="7371" w:type="dxa"/>
            <w:shd w:val="clear" w:color="auto" w:fill="auto"/>
          </w:tcPr>
          <w:p w14:paraId="2A17E2D3" w14:textId="51E64E44" w:rsidR="00A02E0A" w:rsidRPr="00B2614E" w:rsidRDefault="00A02E0A" w:rsidP="00A02E0A">
            <w:pPr>
              <w:rPr>
                <w:rFonts w:cstheme="minorHAnsi"/>
                <w:sz w:val="24"/>
                <w:szCs w:val="24"/>
              </w:rPr>
            </w:pPr>
            <w:r w:rsidRPr="002C5C8C">
              <w:rPr>
                <w:rFonts w:cstheme="minorHAnsi"/>
                <w:color w:val="000000" w:themeColor="text1"/>
                <w:sz w:val="24"/>
                <w:szCs w:val="24"/>
              </w:rPr>
              <w:t>Foundations of Instructional Design and Learning Technology</w:t>
            </w:r>
          </w:p>
        </w:tc>
      </w:tr>
      <w:tr w:rsidR="00A02E0A" w:rsidRPr="00B2614E" w14:paraId="5160672A" w14:textId="77777777" w:rsidTr="00821C79">
        <w:tc>
          <w:tcPr>
            <w:tcW w:w="1696" w:type="dxa"/>
            <w:shd w:val="clear" w:color="auto" w:fill="auto"/>
          </w:tcPr>
          <w:p w14:paraId="65E86AEB" w14:textId="0B557AFF" w:rsidR="00A02E0A" w:rsidRPr="00B2614E" w:rsidRDefault="00A02E0A" w:rsidP="00A02E0A">
            <w:pPr>
              <w:rPr>
                <w:rFonts w:cstheme="minorHAnsi"/>
                <w:sz w:val="24"/>
                <w:szCs w:val="24"/>
              </w:rPr>
            </w:pPr>
            <w:r w:rsidRPr="002C5C8C">
              <w:rPr>
                <w:rFonts w:cstheme="minorHAnsi"/>
                <w:color w:val="000000" w:themeColor="text1"/>
                <w:sz w:val="24"/>
              </w:rPr>
              <w:t>ILDT 5302</w:t>
            </w:r>
          </w:p>
        </w:tc>
        <w:tc>
          <w:tcPr>
            <w:tcW w:w="7371" w:type="dxa"/>
            <w:shd w:val="clear" w:color="auto" w:fill="auto"/>
          </w:tcPr>
          <w:p w14:paraId="205AAB0A" w14:textId="695C3884" w:rsidR="00A02E0A" w:rsidRPr="00B2614E" w:rsidRDefault="00A02E0A" w:rsidP="00A02E0A">
            <w:pPr>
              <w:rPr>
                <w:rFonts w:cstheme="minorHAnsi"/>
                <w:sz w:val="24"/>
                <w:szCs w:val="24"/>
              </w:rPr>
            </w:pPr>
            <w:r w:rsidRPr="002C5C8C">
              <w:rPr>
                <w:rFonts w:cstheme="minorHAnsi"/>
                <w:color w:val="000000" w:themeColor="text1"/>
                <w:sz w:val="24"/>
                <w:szCs w:val="24"/>
              </w:rPr>
              <w:t>Theories of Teaching and Learning with Technology</w:t>
            </w:r>
          </w:p>
        </w:tc>
      </w:tr>
      <w:tr w:rsidR="00A02E0A" w:rsidRPr="00B2614E" w14:paraId="2FA8CD6B" w14:textId="77777777" w:rsidTr="00821C79">
        <w:tc>
          <w:tcPr>
            <w:tcW w:w="1696" w:type="dxa"/>
            <w:shd w:val="clear" w:color="auto" w:fill="auto"/>
          </w:tcPr>
          <w:p w14:paraId="490CBF46" w14:textId="11F0FC6B" w:rsidR="00A02E0A" w:rsidRPr="00B2614E" w:rsidRDefault="00A02E0A" w:rsidP="00A02E0A">
            <w:pPr>
              <w:rPr>
                <w:rFonts w:cstheme="minorHAnsi"/>
                <w:sz w:val="24"/>
                <w:szCs w:val="24"/>
              </w:rPr>
            </w:pPr>
            <w:r w:rsidRPr="002C5C8C">
              <w:rPr>
                <w:rFonts w:cstheme="minorHAnsi"/>
                <w:color w:val="000000" w:themeColor="text1"/>
                <w:sz w:val="24"/>
              </w:rPr>
              <w:t>ILDT 5303</w:t>
            </w:r>
          </w:p>
        </w:tc>
        <w:tc>
          <w:tcPr>
            <w:tcW w:w="7371" w:type="dxa"/>
            <w:shd w:val="clear" w:color="auto" w:fill="auto"/>
          </w:tcPr>
          <w:p w14:paraId="0912C1FD" w14:textId="65104DE4" w:rsidR="00A02E0A" w:rsidRPr="00B2614E" w:rsidRDefault="00A02E0A" w:rsidP="00A02E0A">
            <w:pPr>
              <w:rPr>
                <w:rFonts w:cstheme="minorHAnsi"/>
                <w:sz w:val="24"/>
                <w:szCs w:val="24"/>
              </w:rPr>
            </w:pPr>
            <w:r w:rsidRPr="002C5C8C">
              <w:rPr>
                <w:rFonts w:cstheme="minorHAnsi"/>
                <w:color w:val="000000" w:themeColor="text1"/>
                <w:sz w:val="24"/>
                <w:szCs w:val="24"/>
              </w:rPr>
              <w:t>Designing and Developing Meaningful Online Learning</w:t>
            </w:r>
          </w:p>
        </w:tc>
      </w:tr>
      <w:tr w:rsidR="00A02E0A" w:rsidRPr="00B2614E" w14:paraId="1EEF820E" w14:textId="77777777" w:rsidTr="00821C79">
        <w:tc>
          <w:tcPr>
            <w:tcW w:w="1696" w:type="dxa"/>
            <w:shd w:val="clear" w:color="auto" w:fill="auto"/>
          </w:tcPr>
          <w:p w14:paraId="5CD4E9EF" w14:textId="4CC8ABA9" w:rsidR="00A02E0A" w:rsidRPr="00B2614E" w:rsidRDefault="00A02E0A" w:rsidP="00A02E0A">
            <w:pPr>
              <w:rPr>
                <w:rFonts w:cstheme="minorHAnsi"/>
                <w:sz w:val="24"/>
                <w:szCs w:val="24"/>
              </w:rPr>
            </w:pPr>
            <w:r w:rsidRPr="002C5C8C">
              <w:rPr>
                <w:rFonts w:cstheme="minorHAnsi"/>
                <w:color w:val="000000" w:themeColor="text1"/>
                <w:sz w:val="24"/>
              </w:rPr>
              <w:t>ILDT 5304</w:t>
            </w:r>
          </w:p>
        </w:tc>
        <w:tc>
          <w:tcPr>
            <w:tcW w:w="7371" w:type="dxa"/>
            <w:shd w:val="clear" w:color="auto" w:fill="auto"/>
          </w:tcPr>
          <w:p w14:paraId="6F1F4D90" w14:textId="29D96FAA" w:rsidR="00A02E0A" w:rsidRPr="00B2614E" w:rsidRDefault="00A02E0A" w:rsidP="00A02E0A">
            <w:pPr>
              <w:rPr>
                <w:rFonts w:cstheme="minorHAnsi"/>
                <w:sz w:val="24"/>
                <w:szCs w:val="24"/>
              </w:rPr>
            </w:pPr>
            <w:r w:rsidRPr="002C5C8C">
              <w:rPr>
                <w:color w:val="000000" w:themeColor="text1"/>
                <w:sz w:val="24"/>
                <w:szCs w:val="24"/>
              </w:rPr>
              <w:t>Assessment and Evaluation with Learning Technologies</w:t>
            </w:r>
          </w:p>
        </w:tc>
      </w:tr>
      <w:tr w:rsidR="00B2614E" w:rsidRPr="00B2614E" w14:paraId="4F2703F0" w14:textId="77777777" w:rsidTr="00307880">
        <w:tc>
          <w:tcPr>
            <w:tcW w:w="9067" w:type="dxa"/>
            <w:gridSpan w:val="2"/>
          </w:tcPr>
          <w:p w14:paraId="3CD193FC" w14:textId="0723D5B6" w:rsidR="00B2614E" w:rsidRPr="00B2614E" w:rsidRDefault="00B2614E" w:rsidP="00B2614E">
            <w:pPr>
              <w:jc w:val="center"/>
              <w:rPr>
                <w:rFonts w:cstheme="minorHAnsi"/>
                <w:sz w:val="24"/>
                <w:szCs w:val="24"/>
              </w:rPr>
            </w:pPr>
            <w:r w:rsidRPr="00B2614E">
              <w:rPr>
                <w:rFonts w:cstheme="minorHAnsi"/>
                <w:sz w:val="24"/>
                <w:szCs w:val="24"/>
              </w:rPr>
              <w:t>Elective Courses</w:t>
            </w:r>
          </w:p>
        </w:tc>
      </w:tr>
      <w:tr w:rsidR="00E93CBF" w:rsidRPr="00B2614E" w14:paraId="0B2CC852" w14:textId="77777777" w:rsidTr="00821C79">
        <w:tc>
          <w:tcPr>
            <w:tcW w:w="1696" w:type="dxa"/>
            <w:shd w:val="clear" w:color="auto" w:fill="auto"/>
          </w:tcPr>
          <w:p w14:paraId="26CEDC6A" w14:textId="3E97C7D1" w:rsidR="00E93CBF" w:rsidRPr="00B2614E" w:rsidRDefault="00E93CBF" w:rsidP="00E93CBF">
            <w:pPr>
              <w:rPr>
                <w:rFonts w:cstheme="minorHAnsi"/>
                <w:sz w:val="24"/>
                <w:szCs w:val="24"/>
              </w:rPr>
            </w:pPr>
            <w:r w:rsidRPr="00B2614E">
              <w:rPr>
                <w:rFonts w:cstheme="minorHAnsi"/>
                <w:sz w:val="24"/>
                <w:szCs w:val="24"/>
              </w:rPr>
              <w:t>ILDT 5310</w:t>
            </w:r>
          </w:p>
        </w:tc>
        <w:tc>
          <w:tcPr>
            <w:tcW w:w="7371" w:type="dxa"/>
            <w:shd w:val="clear" w:color="auto" w:fill="auto"/>
          </w:tcPr>
          <w:p w14:paraId="68EA9A42" w14:textId="7167ABDD" w:rsidR="00E93CBF" w:rsidRPr="00B2614E" w:rsidRDefault="00E93CBF" w:rsidP="00E93CBF">
            <w:pPr>
              <w:rPr>
                <w:rFonts w:cstheme="minorHAnsi"/>
                <w:sz w:val="24"/>
                <w:szCs w:val="24"/>
              </w:rPr>
            </w:pPr>
            <w:r w:rsidRPr="00B2614E">
              <w:rPr>
                <w:rFonts w:cstheme="minorHAnsi"/>
                <w:sz w:val="24"/>
                <w:szCs w:val="24"/>
              </w:rPr>
              <w:t>Inclusive, Equitable and Culturally Responsive Online Learning</w:t>
            </w:r>
          </w:p>
        </w:tc>
      </w:tr>
      <w:tr w:rsidR="00084003" w:rsidRPr="00B2614E" w14:paraId="632564FC" w14:textId="77777777" w:rsidTr="00821C79">
        <w:tc>
          <w:tcPr>
            <w:tcW w:w="1696" w:type="dxa"/>
            <w:shd w:val="clear" w:color="auto" w:fill="auto"/>
          </w:tcPr>
          <w:p w14:paraId="500DAC4F" w14:textId="1B5A5274" w:rsidR="00084003" w:rsidRPr="00B2614E" w:rsidRDefault="00084003" w:rsidP="00084003">
            <w:pPr>
              <w:rPr>
                <w:rFonts w:cstheme="minorHAnsi"/>
                <w:sz w:val="24"/>
                <w:szCs w:val="24"/>
              </w:rPr>
            </w:pPr>
            <w:r w:rsidRPr="00B2614E">
              <w:rPr>
                <w:rFonts w:cstheme="minorHAnsi"/>
                <w:sz w:val="24"/>
                <w:szCs w:val="24"/>
              </w:rPr>
              <w:t>ILDT 5340</w:t>
            </w:r>
          </w:p>
        </w:tc>
        <w:tc>
          <w:tcPr>
            <w:tcW w:w="7371" w:type="dxa"/>
            <w:shd w:val="clear" w:color="auto" w:fill="auto"/>
          </w:tcPr>
          <w:p w14:paraId="37982738" w14:textId="2FFABEE8" w:rsidR="00084003" w:rsidRPr="00B2614E" w:rsidRDefault="00084003" w:rsidP="00084003">
            <w:pPr>
              <w:spacing w:after="160" w:line="259" w:lineRule="auto"/>
              <w:rPr>
                <w:rFonts w:cstheme="minorHAnsi"/>
                <w:sz w:val="24"/>
                <w:szCs w:val="24"/>
              </w:rPr>
            </w:pPr>
            <w:r w:rsidRPr="00B2614E">
              <w:rPr>
                <w:rFonts w:cstheme="minorHAnsi"/>
                <w:sz w:val="24"/>
                <w:szCs w:val="24"/>
              </w:rPr>
              <w:t>Facilitation Strategies for Hybrid and Online Learning</w:t>
            </w:r>
          </w:p>
        </w:tc>
      </w:tr>
      <w:tr w:rsidR="00A02E0A" w:rsidRPr="00B2614E" w14:paraId="3F229B50" w14:textId="77777777" w:rsidTr="00821C79">
        <w:tc>
          <w:tcPr>
            <w:tcW w:w="1696" w:type="dxa"/>
            <w:shd w:val="clear" w:color="auto" w:fill="auto"/>
          </w:tcPr>
          <w:p w14:paraId="4AA19004" w14:textId="279C181B" w:rsidR="00A02E0A" w:rsidRPr="00B2614E" w:rsidRDefault="00A02E0A" w:rsidP="00A02E0A">
            <w:pPr>
              <w:rPr>
                <w:rFonts w:cstheme="minorHAnsi"/>
                <w:sz w:val="24"/>
                <w:szCs w:val="24"/>
              </w:rPr>
            </w:pPr>
            <w:r>
              <w:rPr>
                <w:rFonts w:cstheme="minorHAnsi"/>
                <w:sz w:val="24"/>
                <w:szCs w:val="24"/>
              </w:rPr>
              <w:t>ILDT 5360</w:t>
            </w:r>
          </w:p>
        </w:tc>
        <w:tc>
          <w:tcPr>
            <w:tcW w:w="7371" w:type="dxa"/>
            <w:shd w:val="clear" w:color="auto" w:fill="auto"/>
          </w:tcPr>
          <w:p w14:paraId="331EC970" w14:textId="63A854C2" w:rsidR="00A02E0A" w:rsidRPr="00B2614E" w:rsidRDefault="00A02E0A" w:rsidP="00084003">
            <w:pPr>
              <w:rPr>
                <w:rFonts w:cstheme="minorHAnsi"/>
                <w:sz w:val="24"/>
                <w:szCs w:val="24"/>
              </w:rPr>
            </w:pPr>
            <w:r>
              <w:rPr>
                <w:rFonts w:cstheme="minorHAnsi"/>
                <w:sz w:val="24"/>
                <w:szCs w:val="24"/>
              </w:rPr>
              <w:t>User Experience Design for Accessibility</w:t>
            </w:r>
          </w:p>
        </w:tc>
      </w:tr>
    </w:tbl>
    <w:p w14:paraId="1CD3B781" w14:textId="77777777" w:rsidR="00A208FA" w:rsidRPr="00B2614E" w:rsidRDefault="00A208FA" w:rsidP="00E045A2">
      <w:pPr>
        <w:rPr>
          <w:rFonts w:cstheme="minorHAnsi"/>
          <w:sz w:val="24"/>
          <w:szCs w:val="24"/>
        </w:rPr>
      </w:pPr>
    </w:p>
    <w:p w14:paraId="23D1F6E5" w14:textId="53674C18" w:rsidR="00E045A2" w:rsidRPr="00B2614E" w:rsidRDefault="00E045A2" w:rsidP="00E045A2">
      <w:pPr>
        <w:rPr>
          <w:rFonts w:cstheme="minorHAnsi"/>
          <w:b/>
          <w:bCs/>
          <w:sz w:val="24"/>
          <w:szCs w:val="24"/>
        </w:rPr>
      </w:pPr>
      <w:r w:rsidRPr="00B2614E">
        <w:rPr>
          <w:rFonts w:cstheme="minorHAnsi"/>
          <w:b/>
          <w:bCs/>
          <w:sz w:val="24"/>
          <w:szCs w:val="24"/>
        </w:rPr>
        <w:t>Professor or Adult Educator</w:t>
      </w:r>
    </w:p>
    <w:p w14:paraId="3CDF117B" w14:textId="62317B9D" w:rsidR="00E045A2" w:rsidRPr="00B2614E" w:rsidRDefault="00084003" w:rsidP="00E045A2">
      <w:pPr>
        <w:rPr>
          <w:rFonts w:cstheme="minorHAnsi"/>
          <w:sz w:val="24"/>
          <w:szCs w:val="24"/>
        </w:rPr>
      </w:pPr>
      <w:r w:rsidRPr="00B2614E">
        <w:rPr>
          <w:rFonts w:cstheme="minorHAnsi"/>
          <w:sz w:val="24"/>
          <w:szCs w:val="24"/>
        </w:rPr>
        <w:t xml:space="preserve">The professor or adult educator must have a solid understanding of the relevant learning theories of teaching with instructional technologies.  They must merge theory and practice </w:t>
      </w:r>
      <w:r w:rsidR="003F0692" w:rsidRPr="00B2614E">
        <w:rPr>
          <w:rFonts w:cstheme="minorHAnsi"/>
          <w:sz w:val="24"/>
          <w:szCs w:val="24"/>
        </w:rPr>
        <w:t>to</w:t>
      </w:r>
      <w:r w:rsidRPr="00B2614E">
        <w:rPr>
          <w:rFonts w:cstheme="minorHAnsi"/>
          <w:sz w:val="24"/>
          <w:szCs w:val="24"/>
        </w:rPr>
        <w:t xml:space="preserve"> facilitate and model effective teaching methods to their higher education or adult students.  They need to be on the cutting edge of </w:t>
      </w:r>
      <w:r w:rsidR="00FD0CFF" w:rsidRPr="00B2614E">
        <w:rPr>
          <w:rFonts w:cstheme="minorHAnsi"/>
          <w:sz w:val="24"/>
          <w:szCs w:val="24"/>
        </w:rPr>
        <w:t>recommended practices for online, hybrid and HyFlex design so they can help identify the future of online learning environments.</w:t>
      </w:r>
      <w:r w:rsidRPr="00B2614E">
        <w:rPr>
          <w:rFonts w:cstheme="minorHAnsi"/>
          <w:sz w:val="24"/>
          <w:szCs w:val="24"/>
        </w:rPr>
        <w:t xml:space="preserve">  </w:t>
      </w:r>
      <w:r w:rsidR="003F0692">
        <w:rPr>
          <w:rFonts w:cstheme="minorHAnsi"/>
          <w:sz w:val="24"/>
          <w:szCs w:val="24"/>
        </w:rPr>
        <w:t>The teaching and research they do will determine the education technology experiences for future generations of learners.</w:t>
      </w:r>
    </w:p>
    <w:p w14:paraId="2CB92708" w14:textId="30A0B98B" w:rsidR="00FB4E33" w:rsidRPr="00B2614E" w:rsidRDefault="00FB4E33" w:rsidP="00E045A2">
      <w:pPr>
        <w:rPr>
          <w:rFonts w:cstheme="minorHAnsi"/>
          <w:sz w:val="24"/>
          <w:szCs w:val="24"/>
        </w:rPr>
      </w:pPr>
      <w:r w:rsidRPr="00B2614E">
        <w:rPr>
          <w:rFonts w:cstheme="minorHAnsi"/>
          <w:sz w:val="24"/>
          <w:szCs w:val="24"/>
          <w:u w:val="single"/>
        </w:rPr>
        <w:t>Key Projects</w:t>
      </w:r>
      <w:r w:rsidRPr="00B2614E">
        <w:rPr>
          <w:rFonts w:cstheme="minorHAnsi"/>
          <w:sz w:val="24"/>
          <w:szCs w:val="24"/>
        </w:rPr>
        <w:t>: Creating adult online learning frameworks, designing open and informal learning experiences, identifying new facilitation techniques with instructional technology, planning the learning environments of the future.</w:t>
      </w:r>
    </w:p>
    <w:tbl>
      <w:tblPr>
        <w:tblStyle w:val="TableGrid"/>
        <w:tblW w:w="0" w:type="auto"/>
        <w:tblLook w:val="04A0" w:firstRow="1" w:lastRow="0" w:firstColumn="1" w:lastColumn="0" w:noHBand="0" w:noVBand="1"/>
      </w:tblPr>
      <w:tblGrid>
        <w:gridCol w:w="1696"/>
        <w:gridCol w:w="7371"/>
      </w:tblGrid>
      <w:tr w:rsidR="00B2614E" w:rsidRPr="00B2614E" w14:paraId="36D036C2" w14:textId="77777777" w:rsidTr="00830032">
        <w:tc>
          <w:tcPr>
            <w:tcW w:w="9067" w:type="dxa"/>
            <w:gridSpan w:val="2"/>
          </w:tcPr>
          <w:p w14:paraId="5161FA68" w14:textId="3B429070" w:rsidR="00B2614E" w:rsidRPr="00B2614E" w:rsidRDefault="00B2614E" w:rsidP="00B2614E">
            <w:pPr>
              <w:jc w:val="center"/>
              <w:rPr>
                <w:rFonts w:cstheme="minorHAnsi"/>
                <w:sz w:val="24"/>
                <w:szCs w:val="24"/>
              </w:rPr>
            </w:pPr>
            <w:r w:rsidRPr="00B2614E">
              <w:rPr>
                <w:rFonts w:cstheme="minorHAnsi"/>
                <w:sz w:val="24"/>
                <w:szCs w:val="24"/>
              </w:rPr>
              <w:t>Core Courses</w:t>
            </w:r>
          </w:p>
        </w:tc>
      </w:tr>
      <w:tr w:rsidR="00A02E0A" w:rsidRPr="00B2614E" w14:paraId="47564E4E" w14:textId="77777777" w:rsidTr="00821C79">
        <w:tc>
          <w:tcPr>
            <w:tcW w:w="1696" w:type="dxa"/>
            <w:shd w:val="clear" w:color="auto" w:fill="auto"/>
          </w:tcPr>
          <w:p w14:paraId="6CD1752F" w14:textId="7483BB60" w:rsidR="00A02E0A" w:rsidRPr="00B2614E" w:rsidRDefault="00A02E0A" w:rsidP="00A02E0A">
            <w:pPr>
              <w:rPr>
                <w:rFonts w:cstheme="minorHAnsi"/>
                <w:sz w:val="24"/>
                <w:szCs w:val="24"/>
              </w:rPr>
            </w:pPr>
            <w:r w:rsidRPr="002C5C8C">
              <w:rPr>
                <w:rFonts w:cstheme="minorHAnsi"/>
                <w:color w:val="000000" w:themeColor="text1"/>
                <w:sz w:val="24"/>
              </w:rPr>
              <w:lastRenderedPageBreak/>
              <w:t>ILDT 5301</w:t>
            </w:r>
          </w:p>
        </w:tc>
        <w:tc>
          <w:tcPr>
            <w:tcW w:w="7371" w:type="dxa"/>
            <w:shd w:val="clear" w:color="auto" w:fill="auto"/>
          </w:tcPr>
          <w:p w14:paraId="3A897B91" w14:textId="434BFC61" w:rsidR="00A02E0A" w:rsidRPr="00B2614E" w:rsidRDefault="00A02E0A" w:rsidP="00A02E0A">
            <w:pPr>
              <w:rPr>
                <w:rFonts w:cstheme="minorHAnsi"/>
                <w:sz w:val="24"/>
                <w:szCs w:val="24"/>
              </w:rPr>
            </w:pPr>
            <w:r w:rsidRPr="002C5C8C">
              <w:rPr>
                <w:rFonts w:cstheme="minorHAnsi"/>
                <w:color w:val="000000" w:themeColor="text1"/>
                <w:sz w:val="24"/>
                <w:szCs w:val="24"/>
              </w:rPr>
              <w:t>Foundations of Instructional Design and Learning Technology</w:t>
            </w:r>
          </w:p>
        </w:tc>
      </w:tr>
      <w:tr w:rsidR="00A02E0A" w:rsidRPr="00B2614E" w14:paraId="5054CA60" w14:textId="77777777" w:rsidTr="00821C79">
        <w:tc>
          <w:tcPr>
            <w:tcW w:w="1696" w:type="dxa"/>
            <w:shd w:val="clear" w:color="auto" w:fill="auto"/>
          </w:tcPr>
          <w:p w14:paraId="5506DE00" w14:textId="77C2EB6F" w:rsidR="00A02E0A" w:rsidRPr="00B2614E" w:rsidRDefault="00A02E0A" w:rsidP="00A02E0A">
            <w:pPr>
              <w:rPr>
                <w:rFonts w:cstheme="minorHAnsi"/>
                <w:sz w:val="24"/>
                <w:szCs w:val="24"/>
              </w:rPr>
            </w:pPr>
            <w:r w:rsidRPr="002C5C8C">
              <w:rPr>
                <w:rFonts w:cstheme="minorHAnsi"/>
                <w:color w:val="000000" w:themeColor="text1"/>
                <w:sz w:val="24"/>
              </w:rPr>
              <w:t>ILDT 5302</w:t>
            </w:r>
          </w:p>
        </w:tc>
        <w:tc>
          <w:tcPr>
            <w:tcW w:w="7371" w:type="dxa"/>
            <w:shd w:val="clear" w:color="auto" w:fill="auto"/>
          </w:tcPr>
          <w:p w14:paraId="037F93C6" w14:textId="20BC5B4F" w:rsidR="00A02E0A" w:rsidRPr="00B2614E" w:rsidRDefault="00A02E0A" w:rsidP="00A02E0A">
            <w:pPr>
              <w:rPr>
                <w:rFonts w:cstheme="minorHAnsi"/>
                <w:sz w:val="24"/>
                <w:szCs w:val="24"/>
              </w:rPr>
            </w:pPr>
            <w:r w:rsidRPr="002C5C8C">
              <w:rPr>
                <w:rFonts w:cstheme="minorHAnsi"/>
                <w:color w:val="000000" w:themeColor="text1"/>
                <w:sz w:val="24"/>
                <w:szCs w:val="24"/>
              </w:rPr>
              <w:t>Theories of Teaching and Learning with Technology</w:t>
            </w:r>
          </w:p>
        </w:tc>
      </w:tr>
      <w:tr w:rsidR="00A02E0A" w:rsidRPr="00B2614E" w14:paraId="7ED5018F" w14:textId="77777777" w:rsidTr="00821C79">
        <w:tc>
          <w:tcPr>
            <w:tcW w:w="1696" w:type="dxa"/>
            <w:shd w:val="clear" w:color="auto" w:fill="auto"/>
          </w:tcPr>
          <w:p w14:paraId="38F0CD63" w14:textId="75079E7E" w:rsidR="00A02E0A" w:rsidRPr="00B2614E" w:rsidRDefault="00A02E0A" w:rsidP="00A02E0A">
            <w:pPr>
              <w:rPr>
                <w:rFonts w:cstheme="minorHAnsi"/>
                <w:sz w:val="24"/>
                <w:szCs w:val="24"/>
              </w:rPr>
            </w:pPr>
            <w:r w:rsidRPr="002C5C8C">
              <w:rPr>
                <w:rFonts w:cstheme="minorHAnsi"/>
                <w:color w:val="000000" w:themeColor="text1"/>
                <w:sz w:val="24"/>
              </w:rPr>
              <w:t>ILDT 5303</w:t>
            </w:r>
          </w:p>
        </w:tc>
        <w:tc>
          <w:tcPr>
            <w:tcW w:w="7371" w:type="dxa"/>
            <w:shd w:val="clear" w:color="auto" w:fill="auto"/>
          </w:tcPr>
          <w:p w14:paraId="09042390" w14:textId="40583BD6" w:rsidR="00A02E0A" w:rsidRPr="00B2614E" w:rsidRDefault="00A02E0A" w:rsidP="00A02E0A">
            <w:pPr>
              <w:rPr>
                <w:rFonts w:cstheme="minorHAnsi"/>
                <w:sz w:val="24"/>
                <w:szCs w:val="24"/>
              </w:rPr>
            </w:pPr>
            <w:r w:rsidRPr="002C5C8C">
              <w:rPr>
                <w:rFonts w:cstheme="minorHAnsi"/>
                <w:color w:val="000000" w:themeColor="text1"/>
                <w:sz w:val="24"/>
                <w:szCs w:val="24"/>
              </w:rPr>
              <w:t>Designing and Developing Meaningful Online Learning</w:t>
            </w:r>
          </w:p>
        </w:tc>
      </w:tr>
      <w:tr w:rsidR="00A02E0A" w:rsidRPr="00B2614E" w14:paraId="7ADBD960" w14:textId="77777777" w:rsidTr="00821C79">
        <w:tc>
          <w:tcPr>
            <w:tcW w:w="1696" w:type="dxa"/>
            <w:shd w:val="clear" w:color="auto" w:fill="auto"/>
          </w:tcPr>
          <w:p w14:paraId="363E347E" w14:textId="13FC6885" w:rsidR="00A02E0A" w:rsidRPr="00B2614E" w:rsidRDefault="00A02E0A" w:rsidP="00A02E0A">
            <w:pPr>
              <w:rPr>
                <w:rFonts w:cstheme="minorHAnsi"/>
                <w:sz w:val="24"/>
                <w:szCs w:val="24"/>
              </w:rPr>
            </w:pPr>
            <w:r w:rsidRPr="002C5C8C">
              <w:rPr>
                <w:rFonts w:cstheme="minorHAnsi"/>
                <w:color w:val="000000" w:themeColor="text1"/>
                <w:sz w:val="24"/>
              </w:rPr>
              <w:t>ILDT 5304</w:t>
            </w:r>
          </w:p>
        </w:tc>
        <w:tc>
          <w:tcPr>
            <w:tcW w:w="7371" w:type="dxa"/>
            <w:shd w:val="clear" w:color="auto" w:fill="auto"/>
          </w:tcPr>
          <w:p w14:paraId="0B70A0F7" w14:textId="55427FBF" w:rsidR="00A02E0A" w:rsidRPr="00B2614E" w:rsidRDefault="00A02E0A" w:rsidP="00A02E0A">
            <w:pPr>
              <w:rPr>
                <w:rFonts w:cstheme="minorHAnsi"/>
                <w:sz w:val="24"/>
                <w:szCs w:val="24"/>
              </w:rPr>
            </w:pPr>
            <w:r w:rsidRPr="002C5C8C">
              <w:rPr>
                <w:color w:val="000000" w:themeColor="text1"/>
                <w:sz w:val="24"/>
                <w:szCs w:val="24"/>
              </w:rPr>
              <w:t>Assessment and Evaluation with Learning Technologies</w:t>
            </w:r>
          </w:p>
        </w:tc>
      </w:tr>
      <w:tr w:rsidR="00B2614E" w:rsidRPr="00B2614E" w14:paraId="395AF661" w14:textId="77777777" w:rsidTr="006B4F6C">
        <w:tc>
          <w:tcPr>
            <w:tcW w:w="9067" w:type="dxa"/>
            <w:gridSpan w:val="2"/>
          </w:tcPr>
          <w:p w14:paraId="630B08BC" w14:textId="22F22526" w:rsidR="00B2614E" w:rsidRPr="00B2614E" w:rsidRDefault="00B2614E" w:rsidP="00B2614E">
            <w:pPr>
              <w:jc w:val="center"/>
              <w:rPr>
                <w:rFonts w:cstheme="minorHAnsi"/>
                <w:sz w:val="24"/>
                <w:szCs w:val="24"/>
              </w:rPr>
            </w:pPr>
            <w:r w:rsidRPr="00B2614E">
              <w:rPr>
                <w:rFonts w:cstheme="minorHAnsi"/>
                <w:sz w:val="24"/>
                <w:szCs w:val="24"/>
              </w:rPr>
              <w:t>Elective Courses</w:t>
            </w:r>
          </w:p>
        </w:tc>
      </w:tr>
      <w:tr w:rsidR="00084003" w:rsidRPr="00B2614E" w14:paraId="54A2B0A9" w14:textId="77777777" w:rsidTr="00821C79">
        <w:tc>
          <w:tcPr>
            <w:tcW w:w="1696" w:type="dxa"/>
            <w:shd w:val="clear" w:color="auto" w:fill="auto"/>
          </w:tcPr>
          <w:p w14:paraId="71AAB828" w14:textId="760D995B" w:rsidR="00084003" w:rsidRPr="00B2614E" w:rsidRDefault="00084003" w:rsidP="00084003">
            <w:pPr>
              <w:rPr>
                <w:rFonts w:cstheme="minorHAnsi"/>
                <w:sz w:val="24"/>
                <w:szCs w:val="24"/>
              </w:rPr>
            </w:pPr>
            <w:r w:rsidRPr="00B2614E">
              <w:rPr>
                <w:rFonts w:cstheme="minorHAnsi"/>
                <w:sz w:val="24"/>
                <w:szCs w:val="24"/>
              </w:rPr>
              <w:t>ILDT 5330</w:t>
            </w:r>
          </w:p>
        </w:tc>
        <w:tc>
          <w:tcPr>
            <w:tcW w:w="7371" w:type="dxa"/>
            <w:shd w:val="clear" w:color="auto" w:fill="auto"/>
          </w:tcPr>
          <w:p w14:paraId="3D67DD54" w14:textId="50F08C49" w:rsidR="00084003" w:rsidRPr="00B2614E" w:rsidRDefault="00084003" w:rsidP="00084003">
            <w:pPr>
              <w:rPr>
                <w:rFonts w:cstheme="minorHAnsi"/>
                <w:sz w:val="24"/>
                <w:szCs w:val="24"/>
              </w:rPr>
            </w:pPr>
            <w:r w:rsidRPr="00B2614E">
              <w:rPr>
                <w:rFonts w:cstheme="minorHAnsi"/>
                <w:sz w:val="24"/>
                <w:szCs w:val="24"/>
              </w:rPr>
              <w:t>Creating Open and Informal Learning Environments with Technology</w:t>
            </w:r>
          </w:p>
        </w:tc>
      </w:tr>
      <w:tr w:rsidR="00084003" w:rsidRPr="00B2614E" w14:paraId="29969ADC" w14:textId="77777777" w:rsidTr="00821C79">
        <w:tc>
          <w:tcPr>
            <w:tcW w:w="1696" w:type="dxa"/>
            <w:shd w:val="clear" w:color="auto" w:fill="auto"/>
          </w:tcPr>
          <w:p w14:paraId="006038BD" w14:textId="730490AD" w:rsidR="00084003" w:rsidRPr="00B2614E" w:rsidRDefault="00084003" w:rsidP="00084003">
            <w:pPr>
              <w:rPr>
                <w:rFonts w:cstheme="minorHAnsi"/>
                <w:sz w:val="24"/>
                <w:szCs w:val="24"/>
              </w:rPr>
            </w:pPr>
            <w:r w:rsidRPr="00B2614E">
              <w:rPr>
                <w:rFonts w:cstheme="minorHAnsi"/>
                <w:sz w:val="24"/>
                <w:szCs w:val="24"/>
              </w:rPr>
              <w:t>ILDT 5340</w:t>
            </w:r>
          </w:p>
        </w:tc>
        <w:tc>
          <w:tcPr>
            <w:tcW w:w="7371" w:type="dxa"/>
            <w:shd w:val="clear" w:color="auto" w:fill="auto"/>
          </w:tcPr>
          <w:p w14:paraId="066D4903" w14:textId="3742AC0E" w:rsidR="00084003" w:rsidRPr="00B2614E" w:rsidRDefault="00084003" w:rsidP="00084003">
            <w:pPr>
              <w:spacing w:after="160" w:line="259" w:lineRule="auto"/>
              <w:rPr>
                <w:rFonts w:cstheme="minorHAnsi"/>
                <w:sz w:val="24"/>
                <w:szCs w:val="24"/>
              </w:rPr>
            </w:pPr>
            <w:r w:rsidRPr="00B2614E">
              <w:rPr>
                <w:rFonts w:cstheme="minorHAnsi"/>
                <w:sz w:val="24"/>
                <w:szCs w:val="24"/>
              </w:rPr>
              <w:t>Facilitation Strategies for Hybrid and Online Learning</w:t>
            </w:r>
          </w:p>
        </w:tc>
      </w:tr>
      <w:tr w:rsidR="00A02E0A" w:rsidRPr="00A02E0A" w14:paraId="3E1D412E" w14:textId="77777777" w:rsidTr="00821C79">
        <w:tc>
          <w:tcPr>
            <w:tcW w:w="1696" w:type="dxa"/>
            <w:shd w:val="clear" w:color="auto" w:fill="auto"/>
          </w:tcPr>
          <w:p w14:paraId="5FC8B020" w14:textId="1C5950B4" w:rsidR="00A02E0A" w:rsidRPr="00A02E0A" w:rsidRDefault="00A02E0A" w:rsidP="00A02E0A">
            <w:pPr>
              <w:rPr>
                <w:rFonts w:cstheme="minorHAnsi"/>
                <w:color w:val="000000" w:themeColor="text1"/>
                <w:sz w:val="24"/>
                <w:szCs w:val="24"/>
              </w:rPr>
            </w:pPr>
            <w:r w:rsidRPr="00A02E0A">
              <w:rPr>
                <w:rFonts w:cstheme="minorHAnsi"/>
                <w:color w:val="000000" w:themeColor="text1"/>
                <w:sz w:val="24"/>
              </w:rPr>
              <w:t>ILDT 5370</w:t>
            </w:r>
          </w:p>
        </w:tc>
        <w:tc>
          <w:tcPr>
            <w:tcW w:w="7371" w:type="dxa"/>
            <w:shd w:val="clear" w:color="auto" w:fill="auto"/>
          </w:tcPr>
          <w:p w14:paraId="3119995D" w14:textId="431ACB19" w:rsidR="00A02E0A" w:rsidRPr="00A02E0A" w:rsidRDefault="00A02E0A" w:rsidP="00A02E0A">
            <w:pPr>
              <w:rPr>
                <w:rFonts w:cstheme="minorHAnsi"/>
                <w:color w:val="000000" w:themeColor="text1"/>
                <w:sz w:val="24"/>
                <w:szCs w:val="24"/>
              </w:rPr>
            </w:pPr>
            <w:r w:rsidRPr="00A02E0A">
              <w:rPr>
                <w:color w:val="000000" w:themeColor="text1"/>
                <w:sz w:val="24"/>
                <w:szCs w:val="24"/>
              </w:rPr>
              <w:t>Program Planning and Implementation for Hybrid and Virtual Learning Environments</w:t>
            </w:r>
          </w:p>
        </w:tc>
      </w:tr>
    </w:tbl>
    <w:p w14:paraId="1285ABE7" w14:textId="77777777" w:rsidR="00A208FA" w:rsidRPr="00B2614E" w:rsidRDefault="00A208FA" w:rsidP="00E045A2">
      <w:pPr>
        <w:rPr>
          <w:rFonts w:cstheme="minorHAnsi"/>
          <w:sz w:val="24"/>
          <w:szCs w:val="24"/>
        </w:rPr>
      </w:pPr>
    </w:p>
    <w:p w14:paraId="4321AFE3" w14:textId="45DDE48F" w:rsidR="00E045A2" w:rsidRPr="00B2614E" w:rsidRDefault="00E045A2" w:rsidP="00E045A2">
      <w:pPr>
        <w:rPr>
          <w:rFonts w:cstheme="minorHAnsi"/>
          <w:b/>
          <w:bCs/>
          <w:sz w:val="24"/>
          <w:szCs w:val="24"/>
        </w:rPr>
      </w:pPr>
      <w:r w:rsidRPr="00B2614E">
        <w:rPr>
          <w:rFonts w:cstheme="minorHAnsi"/>
          <w:b/>
          <w:bCs/>
          <w:sz w:val="24"/>
          <w:szCs w:val="24"/>
        </w:rPr>
        <w:t>Senior Leader</w:t>
      </w:r>
    </w:p>
    <w:p w14:paraId="6C960934" w14:textId="2A6E0D2E" w:rsidR="00E045A2" w:rsidRPr="00B2614E" w:rsidRDefault="00FD0CFF" w:rsidP="00E045A2">
      <w:pPr>
        <w:rPr>
          <w:rFonts w:cstheme="minorHAnsi"/>
          <w:sz w:val="24"/>
          <w:szCs w:val="24"/>
        </w:rPr>
      </w:pPr>
      <w:r w:rsidRPr="00B2614E">
        <w:rPr>
          <w:rFonts w:cstheme="minorHAnsi"/>
          <w:sz w:val="24"/>
          <w:szCs w:val="24"/>
        </w:rPr>
        <w:t xml:space="preserve">The senior leader must understand the many possibilities for teaching with instructional technology, as well as the processes and workflows for its effective implementation.  This begins with an understanding of learning theory, and then continues system design and how to lead educational change through the adoption of </w:t>
      </w:r>
      <w:r w:rsidR="003F0692">
        <w:rPr>
          <w:rFonts w:cstheme="minorHAnsi"/>
          <w:sz w:val="24"/>
          <w:szCs w:val="24"/>
        </w:rPr>
        <w:t>instructional technologies</w:t>
      </w:r>
      <w:r w:rsidRPr="00B2614E">
        <w:rPr>
          <w:rFonts w:cstheme="minorHAnsi"/>
          <w:sz w:val="24"/>
          <w:szCs w:val="24"/>
        </w:rPr>
        <w:t>.  They require a “top down” understanding of how effective online learning can be incorporated into their organization.</w:t>
      </w:r>
    </w:p>
    <w:p w14:paraId="51B145C7" w14:textId="7BB9E9A9" w:rsidR="00FB4E33" w:rsidRPr="00B2614E" w:rsidRDefault="00FB4E33" w:rsidP="00E045A2">
      <w:pPr>
        <w:rPr>
          <w:rFonts w:cstheme="minorHAnsi"/>
          <w:sz w:val="24"/>
          <w:szCs w:val="24"/>
        </w:rPr>
      </w:pPr>
      <w:r w:rsidRPr="00B2614E">
        <w:rPr>
          <w:rFonts w:cstheme="minorHAnsi"/>
          <w:sz w:val="24"/>
          <w:szCs w:val="24"/>
          <w:u w:val="single"/>
        </w:rPr>
        <w:t>Key Projects</w:t>
      </w:r>
      <w:r w:rsidRPr="00B2614E">
        <w:rPr>
          <w:rFonts w:cstheme="minorHAnsi"/>
          <w:sz w:val="24"/>
          <w:szCs w:val="24"/>
        </w:rPr>
        <w:t>: Identifying educational opportunities for instructional technologies, designing online learning systems for their organization, creating a leadership plan for instructional technology, merging theory with practical application of online learning.</w:t>
      </w:r>
    </w:p>
    <w:tbl>
      <w:tblPr>
        <w:tblStyle w:val="TableGrid"/>
        <w:tblW w:w="0" w:type="auto"/>
        <w:tblLook w:val="04A0" w:firstRow="1" w:lastRow="0" w:firstColumn="1" w:lastColumn="0" w:noHBand="0" w:noVBand="1"/>
      </w:tblPr>
      <w:tblGrid>
        <w:gridCol w:w="1696"/>
        <w:gridCol w:w="7371"/>
      </w:tblGrid>
      <w:tr w:rsidR="00B2614E" w:rsidRPr="00B2614E" w14:paraId="5F7FAE86" w14:textId="77777777" w:rsidTr="00584A57">
        <w:tc>
          <w:tcPr>
            <w:tcW w:w="9067" w:type="dxa"/>
            <w:gridSpan w:val="2"/>
          </w:tcPr>
          <w:p w14:paraId="799B8D11" w14:textId="21F1EF7E" w:rsidR="00B2614E" w:rsidRPr="00B2614E" w:rsidRDefault="00B2614E" w:rsidP="00B2614E">
            <w:pPr>
              <w:jc w:val="center"/>
              <w:rPr>
                <w:rFonts w:cstheme="minorHAnsi"/>
                <w:sz w:val="24"/>
                <w:szCs w:val="24"/>
              </w:rPr>
            </w:pPr>
            <w:r w:rsidRPr="00B2614E">
              <w:rPr>
                <w:rFonts w:cstheme="minorHAnsi"/>
                <w:sz w:val="24"/>
                <w:szCs w:val="24"/>
              </w:rPr>
              <w:t>Core Courses</w:t>
            </w:r>
          </w:p>
        </w:tc>
      </w:tr>
      <w:tr w:rsidR="00A02E0A" w:rsidRPr="00B2614E" w14:paraId="2F74246F" w14:textId="77777777" w:rsidTr="00821C79">
        <w:tc>
          <w:tcPr>
            <w:tcW w:w="1696" w:type="dxa"/>
            <w:shd w:val="clear" w:color="auto" w:fill="auto"/>
          </w:tcPr>
          <w:p w14:paraId="40573381" w14:textId="707F755B" w:rsidR="00A02E0A" w:rsidRPr="00B2614E" w:rsidRDefault="00A02E0A" w:rsidP="00A02E0A">
            <w:pPr>
              <w:rPr>
                <w:rFonts w:cstheme="minorHAnsi"/>
                <w:sz w:val="24"/>
                <w:szCs w:val="24"/>
              </w:rPr>
            </w:pPr>
            <w:r w:rsidRPr="002C5C8C">
              <w:rPr>
                <w:rFonts w:cstheme="minorHAnsi"/>
                <w:color w:val="000000" w:themeColor="text1"/>
                <w:sz w:val="24"/>
              </w:rPr>
              <w:t>ILDT 5301</w:t>
            </w:r>
          </w:p>
        </w:tc>
        <w:tc>
          <w:tcPr>
            <w:tcW w:w="7371" w:type="dxa"/>
            <w:shd w:val="clear" w:color="auto" w:fill="auto"/>
          </w:tcPr>
          <w:p w14:paraId="6C5FBA1F" w14:textId="1CACBB3B" w:rsidR="00A02E0A" w:rsidRPr="00B2614E" w:rsidRDefault="00A02E0A" w:rsidP="00A02E0A">
            <w:pPr>
              <w:rPr>
                <w:rFonts w:cstheme="minorHAnsi"/>
                <w:sz w:val="24"/>
                <w:szCs w:val="24"/>
              </w:rPr>
            </w:pPr>
            <w:r w:rsidRPr="002C5C8C">
              <w:rPr>
                <w:rFonts w:cstheme="minorHAnsi"/>
                <w:color w:val="000000" w:themeColor="text1"/>
                <w:sz w:val="24"/>
                <w:szCs w:val="24"/>
              </w:rPr>
              <w:t>Foundations of Instructional Design and Learning Technology</w:t>
            </w:r>
          </w:p>
        </w:tc>
      </w:tr>
      <w:tr w:rsidR="00A02E0A" w:rsidRPr="00B2614E" w14:paraId="026B1F51" w14:textId="77777777" w:rsidTr="00821C79">
        <w:tc>
          <w:tcPr>
            <w:tcW w:w="1696" w:type="dxa"/>
            <w:shd w:val="clear" w:color="auto" w:fill="auto"/>
          </w:tcPr>
          <w:p w14:paraId="15A682D4" w14:textId="33E1C92B" w:rsidR="00A02E0A" w:rsidRPr="00B2614E" w:rsidRDefault="00A02E0A" w:rsidP="00A02E0A">
            <w:pPr>
              <w:rPr>
                <w:rFonts w:cstheme="minorHAnsi"/>
                <w:sz w:val="24"/>
                <w:szCs w:val="24"/>
              </w:rPr>
            </w:pPr>
            <w:r w:rsidRPr="002C5C8C">
              <w:rPr>
                <w:rFonts w:cstheme="minorHAnsi"/>
                <w:color w:val="000000" w:themeColor="text1"/>
                <w:sz w:val="24"/>
              </w:rPr>
              <w:t>ILDT 5302</w:t>
            </w:r>
          </w:p>
        </w:tc>
        <w:tc>
          <w:tcPr>
            <w:tcW w:w="7371" w:type="dxa"/>
            <w:shd w:val="clear" w:color="auto" w:fill="auto"/>
          </w:tcPr>
          <w:p w14:paraId="2FF5C3F3" w14:textId="343361ED" w:rsidR="00A02E0A" w:rsidRPr="00B2614E" w:rsidRDefault="00A02E0A" w:rsidP="00A02E0A">
            <w:pPr>
              <w:rPr>
                <w:rFonts w:cstheme="minorHAnsi"/>
                <w:sz w:val="24"/>
                <w:szCs w:val="24"/>
              </w:rPr>
            </w:pPr>
            <w:r w:rsidRPr="002C5C8C">
              <w:rPr>
                <w:rFonts w:cstheme="minorHAnsi"/>
                <w:color w:val="000000" w:themeColor="text1"/>
                <w:sz w:val="24"/>
                <w:szCs w:val="24"/>
              </w:rPr>
              <w:t>Theories of Teaching and Learning with Technology</w:t>
            </w:r>
          </w:p>
        </w:tc>
      </w:tr>
      <w:tr w:rsidR="00A02E0A" w:rsidRPr="00B2614E" w14:paraId="6363C5C4" w14:textId="77777777" w:rsidTr="00821C79">
        <w:tc>
          <w:tcPr>
            <w:tcW w:w="1696" w:type="dxa"/>
            <w:shd w:val="clear" w:color="auto" w:fill="auto"/>
          </w:tcPr>
          <w:p w14:paraId="60BC0C93" w14:textId="3240953E" w:rsidR="00A02E0A" w:rsidRPr="00B2614E" w:rsidRDefault="00A02E0A" w:rsidP="00A02E0A">
            <w:pPr>
              <w:rPr>
                <w:rFonts w:cstheme="minorHAnsi"/>
                <w:sz w:val="24"/>
                <w:szCs w:val="24"/>
              </w:rPr>
            </w:pPr>
            <w:r w:rsidRPr="002C5C8C">
              <w:rPr>
                <w:rFonts w:cstheme="minorHAnsi"/>
                <w:color w:val="000000" w:themeColor="text1"/>
                <w:sz w:val="24"/>
              </w:rPr>
              <w:t>ILDT 5303</w:t>
            </w:r>
          </w:p>
        </w:tc>
        <w:tc>
          <w:tcPr>
            <w:tcW w:w="7371" w:type="dxa"/>
            <w:shd w:val="clear" w:color="auto" w:fill="auto"/>
          </w:tcPr>
          <w:p w14:paraId="293B4F73" w14:textId="72AA44AF" w:rsidR="00A02E0A" w:rsidRPr="00B2614E" w:rsidRDefault="00A02E0A" w:rsidP="00A02E0A">
            <w:pPr>
              <w:rPr>
                <w:rFonts w:cstheme="minorHAnsi"/>
                <w:sz w:val="24"/>
                <w:szCs w:val="24"/>
              </w:rPr>
            </w:pPr>
            <w:r w:rsidRPr="002C5C8C">
              <w:rPr>
                <w:rFonts w:cstheme="minorHAnsi"/>
                <w:color w:val="000000" w:themeColor="text1"/>
                <w:sz w:val="24"/>
                <w:szCs w:val="24"/>
              </w:rPr>
              <w:t>Designing and Developing Meaningful Online Learning</w:t>
            </w:r>
          </w:p>
        </w:tc>
      </w:tr>
      <w:tr w:rsidR="00A02E0A" w:rsidRPr="00B2614E" w14:paraId="624C8893" w14:textId="77777777" w:rsidTr="00821C79">
        <w:tc>
          <w:tcPr>
            <w:tcW w:w="1696" w:type="dxa"/>
            <w:shd w:val="clear" w:color="auto" w:fill="auto"/>
          </w:tcPr>
          <w:p w14:paraId="00C1AEFC" w14:textId="0919F3A0" w:rsidR="00A02E0A" w:rsidRPr="00B2614E" w:rsidRDefault="00A02E0A" w:rsidP="00A02E0A">
            <w:pPr>
              <w:rPr>
                <w:rFonts w:cstheme="minorHAnsi"/>
                <w:sz w:val="24"/>
                <w:szCs w:val="24"/>
              </w:rPr>
            </w:pPr>
            <w:r w:rsidRPr="002C5C8C">
              <w:rPr>
                <w:rFonts w:cstheme="minorHAnsi"/>
                <w:color w:val="000000" w:themeColor="text1"/>
                <w:sz w:val="24"/>
              </w:rPr>
              <w:t>ILDT 5304</w:t>
            </w:r>
          </w:p>
        </w:tc>
        <w:tc>
          <w:tcPr>
            <w:tcW w:w="7371" w:type="dxa"/>
            <w:shd w:val="clear" w:color="auto" w:fill="auto"/>
          </w:tcPr>
          <w:p w14:paraId="2162B1D2" w14:textId="43A3F2F4" w:rsidR="00A02E0A" w:rsidRPr="00B2614E" w:rsidRDefault="00A02E0A" w:rsidP="00A02E0A">
            <w:pPr>
              <w:rPr>
                <w:rFonts w:cstheme="minorHAnsi"/>
                <w:sz w:val="24"/>
                <w:szCs w:val="24"/>
              </w:rPr>
            </w:pPr>
            <w:r w:rsidRPr="002C5C8C">
              <w:rPr>
                <w:color w:val="000000" w:themeColor="text1"/>
                <w:sz w:val="24"/>
                <w:szCs w:val="24"/>
              </w:rPr>
              <w:t>Assessment and Evaluation with Learning Technologies</w:t>
            </w:r>
          </w:p>
        </w:tc>
      </w:tr>
      <w:tr w:rsidR="00B2614E" w:rsidRPr="00B2614E" w14:paraId="09DFD58C" w14:textId="77777777" w:rsidTr="001E1276">
        <w:tc>
          <w:tcPr>
            <w:tcW w:w="9067" w:type="dxa"/>
            <w:gridSpan w:val="2"/>
          </w:tcPr>
          <w:p w14:paraId="3FBB274F" w14:textId="77DC59E8" w:rsidR="00B2614E" w:rsidRPr="00B2614E" w:rsidRDefault="00B2614E" w:rsidP="00B2614E">
            <w:pPr>
              <w:jc w:val="center"/>
              <w:rPr>
                <w:rFonts w:cstheme="minorHAnsi"/>
                <w:sz w:val="24"/>
                <w:szCs w:val="24"/>
              </w:rPr>
            </w:pPr>
            <w:r w:rsidRPr="00B2614E">
              <w:rPr>
                <w:rFonts w:cstheme="minorHAnsi"/>
                <w:sz w:val="24"/>
                <w:szCs w:val="24"/>
              </w:rPr>
              <w:t>Elective Courses</w:t>
            </w:r>
          </w:p>
        </w:tc>
      </w:tr>
      <w:tr w:rsidR="00A02E0A" w:rsidRPr="00B2614E" w14:paraId="05A8BFA3" w14:textId="77777777" w:rsidTr="00821C79">
        <w:tc>
          <w:tcPr>
            <w:tcW w:w="1696" w:type="dxa"/>
            <w:shd w:val="clear" w:color="auto" w:fill="auto"/>
          </w:tcPr>
          <w:p w14:paraId="49D86E26" w14:textId="518479B3" w:rsidR="00A02E0A" w:rsidRPr="00B2614E" w:rsidRDefault="00A02E0A" w:rsidP="00A02E0A">
            <w:pPr>
              <w:rPr>
                <w:rFonts w:cstheme="minorHAnsi"/>
                <w:sz w:val="24"/>
                <w:szCs w:val="24"/>
              </w:rPr>
            </w:pPr>
            <w:r w:rsidRPr="00A02E0A">
              <w:rPr>
                <w:rFonts w:cstheme="minorHAnsi"/>
                <w:color w:val="000000" w:themeColor="text1"/>
                <w:sz w:val="24"/>
              </w:rPr>
              <w:t>ILDT 5370</w:t>
            </w:r>
          </w:p>
        </w:tc>
        <w:tc>
          <w:tcPr>
            <w:tcW w:w="7371" w:type="dxa"/>
            <w:shd w:val="clear" w:color="auto" w:fill="auto"/>
          </w:tcPr>
          <w:p w14:paraId="0F06744F" w14:textId="623DB126" w:rsidR="00A02E0A" w:rsidRPr="00B2614E" w:rsidRDefault="00A02E0A" w:rsidP="00A02E0A">
            <w:pPr>
              <w:rPr>
                <w:rFonts w:cstheme="minorHAnsi"/>
                <w:sz w:val="24"/>
                <w:szCs w:val="24"/>
              </w:rPr>
            </w:pPr>
            <w:r w:rsidRPr="00A02E0A">
              <w:rPr>
                <w:color w:val="000000" w:themeColor="text1"/>
                <w:sz w:val="24"/>
                <w:szCs w:val="24"/>
              </w:rPr>
              <w:t>Program Planning and Implementation for Hybrid and Virtual Learning Environments</w:t>
            </w:r>
          </w:p>
        </w:tc>
      </w:tr>
      <w:tr w:rsidR="00FD0CFF" w:rsidRPr="00B2614E" w14:paraId="4DF54526" w14:textId="77777777" w:rsidTr="00821C79">
        <w:tc>
          <w:tcPr>
            <w:tcW w:w="1696" w:type="dxa"/>
            <w:shd w:val="clear" w:color="auto" w:fill="auto"/>
          </w:tcPr>
          <w:p w14:paraId="6B101926" w14:textId="3BDCFE5E" w:rsidR="00FD0CFF" w:rsidRPr="00B2614E" w:rsidRDefault="00FD0CFF" w:rsidP="00FD0CFF">
            <w:pPr>
              <w:rPr>
                <w:rFonts w:cstheme="minorHAnsi"/>
                <w:sz w:val="24"/>
                <w:szCs w:val="24"/>
              </w:rPr>
            </w:pPr>
            <w:r w:rsidRPr="00B2614E">
              <w:rPr>
                <w:rFonts w:cstheme="minorHAnsi"/>
                <w:sz w:val="24"/>
                <w:szCs w:val="24"/>
              </w:rPr>
              <w:t>ILDT 5380</w:t>
            </w:r>
          </w:p>
        </w:tc>
        <w:tc>
          <w:tcPr>
            <w:tcW w:w="7371" w:type="dxa"/>
            <w:shd w:val="clear" w:color="auto" w:fill="auto"/>
          </w:tcPr>
          <w:p w14:paraId="63A1B6F8" w14:textId="3379E77F" w:rsidR="00FD0CFF" w:rsidRPr="00B2614E" w:rsidRDefault="00FD0CFF" w:rsidP="00FD0CFF">
            <w:pPr>
              <w:rPr>
                <w:rFonts w:cstheme="minorHAnsi"/>
                <w:sz w:val="24"/>
                <w:szCs w:val="24"/>
              </w:rPr>
            </w:pPr>
            <w:r w:rsidRPr="00B2614E">
              <w:rPr>
                <w:rFonts w:cstheme="minorHAnsi"/>
                <w:sz w:val="24"/>
                <w:szCs w:val="24"/>
              </w:rPr>
              <w:t>Learning System Design and Implementation</w:t>
            </w:r>
          </w:p>
        </w:tc>
      </w:tr>
      <w:tr w:rsidR="00FD0CFF" w:rsidRPr="00B2614E" w14:paraId="1891DC92" w14:textId="77777777" w:rsidTr="00821C79">
        <w:tc>
          <w:tcPr>
            <w:tcW w:w="1696" w:type="dxa"/>
            <w:shd w:val="clear" w:color="auto" w:fill="auto"/>
          </w:tcPr>
          <w:p w14:paraId="556AA2B6" w14:textId="76F94828" w:rsidR="00FD0CFF" w:rsidRPr="00B2614E" w:rsidRDefault="00FD0CFF" w:rsidP="00FD0CFF">
            <w:pPr>
              <w:rPr>
                <w:rFonts w:cstheme="minorHAnsi"/>
                <w:sz w:val="24"/>
                <w:szCs w:val="24"/>
              </w:rPr>
            </w:pPr>
            <w:r w:rsidRPr="00B2614E">
              <w:rPr>
                <w:rFonts w:cstheme="minorHAnsi"/>
                <w:sz w:val="24"/>
                <w:szCs w:val="24"/>
              </w:rPr>
              <w:t>ILDT 5390</w:t>
            </w:r>
          </w:p>
        </w:tc>
        <w:tc>
          <w:tcPr>
            <w:tcW w:w="7371" w:type="dxa"/>
            <w:shd w:val="clear" w:color="auto" w:fill="auto"/>
          </w:tcPr>
          <w:p w14:paraId="76F10D23" w14:textId="56AC8512" w:rsidR="00FD0CFF" w:rsidRPr="00B2614E" w:rsidRDefault="00FD0CFF" w:rsidP="00FD0CFF">
            <w:pPr>
              <w:spacing w:after="160" w:line="259" w:lineRule="auto"/>
              <w:rPr>
                <w:rFonts w:cstheme="minorHAnsi"/>
                <w:sz w:val="24"/>
                <w:szCs w:val="24"/>
              </w:rPr>
            </w:pPr>
            <w:r w:rsidRPr="00B2614E">
              <w:rPr>
                <w:rFonts w:cstheme="minorHAnsi"/>
                <w:sz w:val="24"/>
                <w:szCs w:val="24"/>
              </w:rPr>
              <w:t>Leadership in Instructional Technology</w:t>
            </w:r>
          </w:p>
        </w:tc>
      </w:tr>
    </w:tbl>
    <w:p w14:paraId="02CB6E4C" w14:textId="77777777" w:rsidR="00A208FA" w:rsidRPr="00B2614E" w:rsidRDefault="00A208FA" w:rsidP="00E045A2">
      <w:pPr>
        <w:rPr>
          <w:rFonts w:cstheme="minorHAnsi"/>
          <w:sz w:val="24"/>
          <w:szCs w:val="24"/>
        </w:rPr>
      </w:pPr>
    </w:p>
    <w:sectPr w:rsidR="00A208FA" w:rsidRPr="00B261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A2"/>
    <w:rsid w:val="00084003"/>
    <w:rsid w:val="002C5C8C"/>
    <w:rsid w:val="003F0692"/>
    <w:rsid w:val="0068027A"/>
    <w:rsid w:val="00845DB0"/>
    <w:rsid w:val="00A02E0A"/>
    <w:rsid w:val="00A063B3"/>
    <w:rsid w:val="00A208FA"/>
    <w:rsid w:val="00AE6B50"/>
    <w:rsid w:val="00B2614E"/>
    <w:rsid w:val="00C60D1A"/>
    <w:rsid w:val="00E045A2"/>
    <w:rsid w:val="00E93CBF"/>
    <w:rsid w:val="00FB4E33"/>
    <w:rsid w:val="00FD0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196F"/>
  <w15:chartTrackingRefBased/>
  <w15:docId w15:val="{5D5E4C00-3EE7-42C6-A0D0-080335C4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Kellam</dc:creator>
  <cp:keywords/>
  <dc:description/>
  <cp:lastModifiedBy>Hugh Kellam</cp:lastModifiedBy>
  <cp:revision>5</cp:revision>
  <dcterms:created xsi:type="dcterms:W3CDTF">2023-06-15T17:27:00Z</dcterms:created>
  <dcterms:modified xsi:type="dcterms:W3CDTF">2023-08-04T16:03:00Z</dcterms:modified>
</cp:coreProperties>
</file>